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796CA3" w:rsidRDefault="009337CF" w:rsidP="00020E22">
      <w:pPr>
        <w:spacing w:after="0"/>
        <w:jc w:val="both"/>
        <w:rPr>
          <w:rFonts w:ascii="Times New Roman" w:hAnsi="Times New Roman" w:cs="Times New Roman"/>
          <w:sz w:val="24"/>
          <w:szCs w:val="24"/>
        </w:rPr>
      </w:pPr>
      <w:bookmarkStart w:id="0" w:name="_GoBack"/>
      <w:bookmarkEnd w:id="0"/>
      <w:r w:rsidRPr="00796CA3">
        <w:rPr>
          <w:rFonts w:ascii="Times New Roman" w:hAnsi="Times New Roman" w:cs="Times New Roman"/>
          <w:sz w:val="24"/>
          <w:szCs w:val="24"/>
        </w:rPr>
        <w:t>TENDAI LAXTON BITI</w:t>
      </w:r>
    </w:p>
    <w:p w:rsidR="009337CF" w:rsidRP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versus</w:t>
      </w:r>
    </w:p>
    <w:p w:rsidR="009337CF" w:rsidRPr="00796CA3" w:rsidRDefault="009337CF" w:rsidP="00020E22">
      <w:pPr>
        <w:spacing w:after="0"/>
        <w:jc w:val="both"/>
        <w:rPr>
          <w:rFonts w:ascii="Times New Roman" w:hAnsi="Times New Roman" w:cs="Times New Roman"/>
          <w:sz w:val="24"/>
          <w:szCs w:val="24"/>
        </w:rPr>
      </w:pPr>
      <w:r w:rsidRPr="00796CA3">
        <w:rPr>
          <w:rFonts w:ascii="Times New Roman" w:hAnsi="Times New Roman" w:cs="Times New Roman"/>
          <w:sz w:val="24"/>
          <w:szCs w:val="24"/>
        </w:rPr>
        <w:t>BARB</w:t>
      </w:r>
      <w:r w:rsidR="003931A7">
        <w:rPr>
          <w:rFonts w:ascii="Times New Roman" w:hAnsi="Times New Roman" w:cs="Times New Roman"/>
          <w:sz w:val="24"/>
          <w:szCs w:val="24"/>
        </w:rPr>
        <w:t>A</w:t>
      </w:r>
      <w:r w:rsidRPr="00796CA3">
        <w:rPr>
          <w:rFonts w:ascii="Times New Roman" w:hAnsi="Times New Roman" w:cs="Times New Roman"/>
          <w:sz w:val="24"/>
          <w:szCs w:val="24"/>
        </w:rPr>
        <w:t>RA CHIMBOZA N.O.</w:t>
      </w:r>
    </w:p>
    <w:p w:rsidR="009337CF" w:rsidRP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a</w:t>
      </w:r>
      <w:r w:rsidR="009337CF" w:rsidRPr="00796CA3">
        <w:rPr>
          <w:rFonts w:ascii="Times New Roman" w:hAnsi="Times New Roman" w:cs="Times New Roman"/>
          <w:sz w:val="24"/>
          <w:szCs w:val="24"/>
        </w:rPr>
        <w:t>nd</w:t>
      </w:r>
    </w:p>
    <w:p w:rsidR="009337CF" w:rsidRPr="00796CA3" w:rsidRDefault="009337CF" w:rsidP="00020E22">
      <w:pPr>
        <w:spacing w:after="0"/>
        <w:jc w:val="both"/>
        <w:rPr>
          <w:rFonts w:ascii="Times New Roman" w:hAnsi="Times New Roman" w:cs="Times New Roman"/>
          <w:sz w:val="24"/>
          <w:szCs w:val="24"/>
        </w:rPr>
      </w:pPr>
      <w:r w:rsidRPr="00796CA3">
        <w:rPr>
          <w:rFonts w:ascii="Times New Roman" w:hAnsi="Times New Roman" w:cs="Times New Roman"/>
          <w:sz w:val="24"/>
          <w:szCs w:val="24"/>
        </w:rPr>
        <w:t>G. GWANGWAVA N.O.</w:t>
      </w:r>
    </w:p>
    <w:p w:rsidR="009337CF" w:rsidRP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a</w:t>
      </w:r>
      <w:r w:rsidR="009337CF" w:rsidRPr="00796CA3">
        <w:rPr>
          <w:rFonts w:ascii="Times New Roman" w:hAnsi="Times New Roman" w:cs="Times New Roman"/>
          <w:sz w:val="24"/>
          <w:szCs w:val="24"/>
        </w:rPr>
        <w:t>nd</w:t>
      </w:r>
    </w:p>
    <w:p w:rsidR="009337CF" w:rsidRPr="00796CA3" w:rsidRDefault="009337CF" w:rsidP="00020E22">
      <w:pPr>
        <w:spacing w:after="0"/>
        <w:jc w:val="both"/>
        <w:rPr>
          <w:rFonts w:ascii="Times New Roman" w:hAnsi="Times New Roman" w:cs="Times New Roman"/>
          <w:sz w:val="24"/>
          <w:szCs w:val="24"/>
        </w:rPr>
      </w:pPr>
      <w:r w:rsidRPr="00796CA3">
        <w:rPr>
          <w:rFonts w:ascii="Times New Roman" w:hAnsi="Times New Roman" w:cs="Times New Roman"/>
          <w:sz w:val="24"/>
          <w:szCs w:val="24"/>
        </w:rPr>
        <w:t>AUGUSTINE CH</w:t>
      </w:r>
      <w:r w:rsidR="003931A7">
        <w:rPr>
          <w:rFonts w:ascii="Times New Roman" w:hAnsi="Times New Roman" w:cs="Times New Roman"/>
          <w:sz w:val="24"/>
          <w:szCs w:val="24"/>
        </w:rPr>
        <w:t>I</w:t>
      </w:r>
      <w:r w:rsidRPr="00796CA3">
        <w:rPr>
          <w:rFonts w:ascii="Times New Roman" w:hAnsi="Times New Roman" w:cs="Times New Roman"/>
          <w:sz w:val="24"/>
          <w:szCs w:val="24"/>
        </w:rPr>
        <w:t>HURI N.O.</w:t>
      </w:r>
    </w:p>
    <w:p w:rsidR="009337CF" w:rsidRP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a</w:t>
      </w:r>
      <w:r w:rsidR="009337CF" w:rsidRPr="00796CA3">
        <w:rPr>
          <w:rFonts w:ascii="Times New Roman" w:hAnsi="Times New Roman" w:cs="Times New Roman"/>
          <w:sz w:val="24"/>
          <w:szCs w:val="24"/>
        </w:rPr>
        <w:t>nd</w:t>
      </w:r>
    </w:p>
    <w:p w:rsidR="009337CF" w:rsidRPr="00796CA3" w:rsidRDefault="009337CF" w:rsidP="00020E22">
      <w:pPr>
        <w:spacing w:after="0"/>
        <w:jc w:val="both"/>
        <w:rPr>
          <w:rFonts w:ascii="Times New Roman" w:hAnsi="Times New Roman" w:cs="Times New Roman"/>
          <w:sz w:val="24"/>
          <w:szCs w:val="24"/>
        </w:rPr>
      </w:pPr>
      <w:r w:rsidRPr="00796CA3">
        <w:rPr>
          <w:rFonts w:ascii="Times New Roman" w:hAnsi="Times New Roman" w:cs="Times New Roman"/>
          <w:sz w:val="24"/>
          <w:szCs w:val="24"/>
        </w:rPr>
        <w:t>KEMBO MOHADI N.O.</w:t>
      </w:r>
    </w:p>
    <w:p w:rsidR="009337CF" w:rsidRP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a</w:t>
      </w:r>
      <w:r w:rsidR="009337CF" w:rsidRPr="00796CA3">
        <w:rPr>
          <w:rFonts w:ascii="Times New Roman" w:hAnsi="Times New Roman" w:cs="Times New Roman"/>
          <w:sz w:val="24"/>
          <w:szCs w:val="24"/>
        </w:rPr>
        <w:t>nd</w:t>
      </w:r>
    </w:p>
    <w:p w:rsidR="009337CF" w:rsidRDefault="009337CF" w:rsidP="00020E22">
      <w:pPr>
        <w:spacing w:after="0"/>
        <w:jc w:val="both"/>
        <w:rPr>
          <w:rFonts w:ascii="Times New Roman" w:hAnsi="Times New Roman" w:cs="Times New Roman"/>
          <w:sz w:val="24"/>
          <w:szCs w:val="24"/>
        </w:rPr>
      </w:pPr>
      <w:r w:rsidRPr="00796CA3">
        <w:rPr>
          <w:rFonts w:ascii="Times New Roman" w:hAnsi="Times New Roman" w:cs="Times New Roman"/>
          <w:sz w:val="24"/>
          <w:szCs w:val="24"/>
        </w:rPr>
        <w:t>THERESA MAKONE N.O.</w:t>
      </w:r>
    </w:p>
    <w:p w:rsidR="00796CA3" w:rsidRDefault="00796CA3" w:rsidP="00020E22">
      <w:pPr>
        <w:spacing w:after="0"/>
        <w:jc w:val="both"/>
        <w:rPr>
          <w:rFonts w:ascii="Times New Roman" w:hAnsi="Times New Roman" w:cs="Times New Roman"/>
          <w:sz w:val="24"/>
          <w:szCs w:val="24"/>
        </w:rPr>
      </w:pPr>
    </w:p>
    <w:p w:rsidR="00796CA3" w:rsidRDefault="00796CA3" w:rsidP="00020E22">
      <w:pPr>
        <w:spacing w:after="0"/>
        <w:jc w:val="both"/>
        <w:rPr>
          <w:rFonts w:ascii="Times New Roman" w:hAnsi="Times New Roman" w:cs="Times New Roman"/>
          <w:sz w:val="24"/>
          <w:szCs w:val="24"/>
        </w:rPr>
      </w:pPr>
    </w:p>
    <w:p w:rsid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HIGH COURT OF ZIMBABWE</w:t>
      </w:r>
    </w:p>
    <w:p w:rsid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CHIWESHE JP</w:t>
      </w:r>
    </w:p>
    <w:p w:rsid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 xml:space="preserve">HARARE, </w:t>
      </w:r>
      <w:r w:rsidR="006053F7">
        <w:rPr>
          <w:rFonts w:ascii="Times New Roman" w:hAnsi="Times New Roman" w:cs="Times New Roman"/>
          <w:sz w:val="24"/>
          <w:szCs w:val="24"/>
        </w:rPr>
        <w:t>19 March 2011</w:t>
      </w:r>
    </w:p>
    <w:p w:rsidR="00796CA3" w:rsidRDefault="00796CA3" w:rsidP="00020E22">
      <w:pPr>
        <w:spacing w:after="0"/>
        <w:jc w:val="both"/>
        <w:rPr>
          <w:rFonts w:ascii="Times New Roman" w:hAnsi="Times New Roman" w:cs="Times New Roman"/>
          <w:sz w:val="24"/>
          <w:szCs w:val="24"/>
        </w:rPr>
      </w:pPr>
    </w:p>
    <w:p w:rsidR="00796CA3" w:rsidRDefault="00796CA3" w:rsidP="00020E22">
      <w:pPr>
        <w:spacing w:after="0"/>
        <w:jc w:val="both"/>
        <w:rPr>
          <w:rFonts w:ascii="Times New Roman" w:hAnsi="Times New Roman" w:cs="Times New Roman"/>
          <w:sz w:val="24"/>
          <w:szCs w:val="24"/>
        </w:rPr>
      </w:pPr>
    </w:p>
    <w:p w:rsidR="00796CA3" w:rsidRDefault="006053F7" w:rsidP="00020E22">
      <w:pPr>
        <w:spacing w:after="0"/>
        <w:jc w:val="both"/>
        <w:rPr>
          <w:rFonts w:ascii="Times New Roman" w:hAnsi="Times New Roman" w:cs="Times New Roman"/>
          <w:sz w:val="24"/>
          <w:szCs w:val="24"/>
        </w:rPr>
      </w:pPr>
      <w:r w:rsidRPr="006053F7">
        <w:rPr>
          <w:rFonts w:ascii="Times New Roman" w:hAnsi="Times New Roman" w:cs="Times New Roman"/>
          <w:i/>
          <w:sz w:val="24"/>
          <w:szCs w:val="24"/>
        </w:rPr>
        <w:t xml:space="preserve">B. </w:t>
      </w:r>
      <w:proofErr w:type="spellStart"/>
      <w:r w:rsidRPr="006053F7">
        <w:rPr>
          <w:rFonts w:ascii="Times New Roman" w:hAnsi="Times New Roman" w:cs="Times New Roman"/>
          <w:i/>
          <w:sz w:val="24"/>
          <w:szCs w:val="24"/>
        </w:rPr>
        <w:t>Mtetwa</w:t>
      </w:r>
      <w:proofErr w:type="spellEnd"/>
      <w:r>
        <w:rPr>
          <w:rFonts w:ascii="Times New Roman" w:hAnsi="Times New Roman" w:cs="Times New Roman"/>
          <w:sz w:val="24"/>
          <w:szCs w:val="24"/>
        </w:rPr>
        <w:t>, wi</w:t>
      </w:r>
      <w:r w:rsidR="005C1667">
        <w:rPr>
          <w:rFonts w:ascii="Times New Roman" w:hAnsi="Times New Roman" w:cs="Times New Roman"/>
          <w:sz w:val="24"/>
          <w:szCs w:val="24"/>
        </w:rPr>
        <w:t>th applicant and lawyers from ZL</w:t>
      </w:r>
      <w:r>
        <w:rPr>
          <w:rFonts w:ascii="Times New Roman" w:hAnsi="Times New Roman" w:cs="Times New Roman"/>
          <w:sz w:val="24"/>
          <w:szCs w:val="24"/>
        </w:rPr>
        <w:t>HR</w:t>
      </w:r>
    </w:p>
    <w:p w:rsidR="00796CA3" w:rsidRDefault="006053F7" w:rsidP="00020E22">
      <w:pPr>
        <w:spacing w:after="0"/>
        <w:jc w:val="both"/>
        <w:rPr>
          <w:rFonts w:ascii="Times New Roman" w:hAnsi="Times New Roman" w:cs="Times New Roman"/>
          <w:sz w:val="24"/>
          <w:szCs w:val="24"/>
        </w:rPr>
      </w:pPr>
      <w:r w:rsidRPr="006053F7">
        <w:rPr>
          <w:rFonts w:ascii="Times New Roman" w:hAnsi="Times New Roman" w:cs="Times New Roman"/>
          <w:i/>
          <w:sz w:val="24"/>
          <w:szCs w:val="24"/>
        </w:rPr>
        <w:t xml:space="preserve">F. </w:t>
      </w:r>
      <w:proofErr w:type="spellStart"/>
      <w:r w:rsidRPr="006053F7">
        <w:rPr>
          <w:rFonts w:ascii="Times New Roman" w:hAnsi="Times New Roman" w:cs="Times New Roman"/>
          <w:i/>
          <w:sz w:val="24"/>
          <w:szCs w:val="24"/>
        </w:rPr>
        <w:t>Chimbari</w:t>
      </w:r>
      <w:proofErr w:type="spellEnd"/>
      <w:r>
        <w:rPr>
          <w:rFonts w:ascii="Times New Roman" w:hAnsi="Times New Roman" w:cs="Times New Roman"/>
          <w:sz w:val="24"/>
          <w:szCs w:val="24"/>
        </w:rPr>
        <w:t xml:space="preserve">, </w:t>
      </w:r>
      <w:r w:rsidR="00796CA3">
        <w:rPr>
          <w:rFonts w:ascii="Times New Roman" w:hAnsi="Times New Roman" w:cs="Times New Roman"/>
          <w:sz w:val="24"/>
          <w:szCs w:val="24"/>
        </w:rPr>
        <w:t>for the respondents</w:t>
      </w:r>
    </w:p>
    <w:p w:rsidR="00796CA3" w:rsidRDefault="00796CA3" w:rsidP="00020E22">
      <w:pPr>
        <w:spacing w:after="0"/>
        <w:jc w:val="both"/>
        <w:rPr>
          <w:rFonts w:ascii="Times New Roman" w:hAnsi="Times New Roman" w:cs="Times New Roman"/>
          <w:sz w:val="24"/>
          <w:szCs w:val="24"/>
        </w:rPr>
      </w:pPr>
    </w:p>
    <w:p w:rsidR="00796CA3" w:rsidRDefault="00796CA3" w:rsidP="00020E22">
      <w:pPr>
        <w:spacing w:after="0"/>
        <w:jc w:val="both"/>
        <w:rPr>
          <w:rFonts w:ascii="Times New Roman" w:hAnsi="Times New Roman" w:cs="Times New Roman"/>
          <w:sz w:val="24"/>
          <w:szCs w:val="24"/>
        </w:rPr>
      </w:pPr>
    </w:p>
    <w:p w:rsidR="00796CA3" w:rsidRDefault="00796CA3" w:rsidP="00020E22">
      <w:pPr>
        <w:spacing w:after="0"/>
        <w:jc w:val="both"/>
        <w:rPr>
          <w:rFonts w:ascii="Times New Roman" w:hAnsi="Times New Roman" w:cs="Times New Roman"/>
          <w:sz w:val="24"/>
          <w:szCs w:val="24"/>
        </w:rPr>
      </w:pPr>
      <w:r>
        <w:rPr>
          <w:rFonts w:ascii="Times New Roman" w:hAnsi="Times New Roman" w:cs="Times New Roman"/>
          <w:sz w:val="24"/>
          <w:szCs w:val="24"/>
        </w:rPr>
        <w:tab/>
        <w:t>CHIWESHE JP:  In this urgent application for review the applicant sought</w:t>
      </w:r>
      <w:r w:rsidR="00577C21">
        <w:rPr>
          <w:rFonts w:ascii="Times New Roman" w:hAnsi="Times New Roman" w:cs="Times New Roman"/>
          <w:sz w:val="24"/>
          <w:szCs w:val="24"/>
        </w:rPr>
        <w:t xml:space="preserve"> an order couched in the following  terms-</w:t>
      </w:r>
    </w:p>
    <w:p w:rsidR="003F4DDE" w:rsidRDefault="003F4DDE" w:rsidP="00020E22">
      <w:pPr>
        <w:spacing w:after="0"/>
        <w:jc w:val="both"/>
        <w:rPr>
          <w:rFonts w:ascii="Times New Roman" w:hAnsi="Times New Roman" w:cs="Times New Roman"/>
          <w:sz w:val="24"/>
          <w:szCs w:val="24"/>
        </w:rPr>
      </w:pPr>
    </w:p>
    <w:p w:rsidR="00577C21" w:rsidRDefault="00577C21" w:rsidP="00020E22">
      <w:pPr>
        <w:spacing w:after="0"/>
        <w:jc w:val="both"/>
        <w:rPr>
          <w:rFonts w:ascii="Times New Roman" w:hAnsi="Times New Roman" w:cs="Times New Roman"/>
          <w:sz w:val="24"/>
          <w:szCs w:val="24"/>
        </w:rPr>
      </w:pPr>
      <w:r>
        <w:rPr>
          <w:rFonts w:ascii="Times New Roman" w:hAnsi="Times New Roman" w:cs="Times New Roman"/>
          <w:sz w:val="24"/>
          <w:szCs w:val="24"/>
        </w:rPr>
        <w:t>“ IT IS ORDERED THAT:-</w:t>
      </w:r>
    </w:p>
    <w:p w:rsidR="00577C21" w:rsidRDefault="00577C21" w:rsidP="00020E22">
      <w:pPr>
        <w:spacing w:after="0"/>
        <w:jc w:val="both"/>
        <w:rPr>
          <w:rFonts w:ascii="Times New Roman" w:hAnsi="Times New Roman" w:cs="Times New Roman"/>
          <w:sz w:val="24"/>
          <w:szCs w:val="24"/>
        </w:rPr>
      </w:pPr>
    </w:p>
    <w:p w:rsidR="00577C21" w:rsidRDefault="00577C21" w:rsidP="00020E2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decision of the court a quo be and is hereby set aside.</w:t>
      </w:r>
    </w:p>
    <w:p w:rsidR="00577C21" w:rsidRDefault="00577C21" w:rsidP="00020E2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prohibition by the second respondent on 14 March 2011, against appellant’s intended rally be and is hereby set aside.</w:t>
      </w:r>
    </w:p>
    <w:p w:rsidR="00577C21" w:rsidRDefault="00857545" w:rsidP="00020E2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Consequently, applicant’</w:t>
      </w:r>
      <w:r w:rsidR="003F4DDE">
        <w:rPr>
          <w:rFonts w:ascii="Times New Roman" w:hAnsi="Times New Roman" w:cs="Times New Roman"/>
          <w:sz w:val="24"/>
          <w:szCs w:val="24"/>
        </w:rPr>
        <w:t xml:space="preserve">s rally </w:t>
      </w:r>
      <w:r>
        <w:rPr>
          <w:rFonts w:ascii="Times New Roman" w:hAnsi="Times New Roman" w:cs="Times New Roman"/>
          <w:sz w:val="24"/>
          <w:szCs w:val="24"/>
        </w:rPr>
        <w:t>scheduled for 19 March 2011 be and is hereby allowed to proceed in terms of the notice given to second respondent on 11 March 2011.</w:t>
      </w:r>
    </w:p>
    <w:p w:rsidR="00857545" w:rsidRDefault="00857545" w:rsidP="00020E2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Respondents, their agents or any person acting through them or on their behalf are hereby directed not to interfer</w:t>
      </w:r>
      <w:r w:rsidR="008152D1">
        <w:rPr>
          <w:rFonts w:ascii="Times New Roman" w:hAnsi="Times New Roman" w:cs="Times New Roman"/>
          <w:sz w:val="24"/>
          <w:szCs w:val="24"/>
        </w:rPr>
        <w:t>e with the proceedings at applicant’s rally held in terms of paragraph 3 above.</w:t>
      </w:r>
    </w:p>
    <w:p w:rsidR="008152D1" w:rsidRDefault="008152D1" w:rsidP="00020E2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rally referred to in paragraph 3 above shall proceed notwithstanding the noting of any appeal against this decision.</w:t>
      </w:r>
    </w:p>
    <w:p w:rsidR="008152D1" w:rsidRDefault="008152D1" w:rsidP="00020E2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costs of this suit shall be borne by the respondents jointly and severally, each paying the other to be absolved.”</w:t>
      </w:r>
    </w:p>
    <w:p w:rsidR="003F4DDE" w:rsidRDefault="003F4DDE" w:rsidP="00020E22">
      <w:pPr>
        <w:spacing w:after="0"/>
        <w:ind w:left="360"/>
        <w:jc w:val="both"/>
        <w:rPr>
          <w:rFonts w:ascii="Times New Roman" w:hAnsi="Times New Roman" w:cs="Times New Roman"/>
          <w:sz w:val="24"/>
          <w:szCs w:val="24"/>
        </w:rPr>
      </w:pPr>
    </w:p>
    <w:p w:rsidR="002A5304" w:rsidRDefault="003F4DDE"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 heard the application in chamber</w:t>
      </w:r>
      <w:r w:rsidR="00035ED3">
        <w:rPr>
          <w:rFonts w:ascii="Times New Roman" w:hAnsi="Times New Roman" w:cs="Times New Roman"/>
          <w:sz w:val="24"/>
          <w:szCs w:val="24"/>
        </w:rPr>
        <w:t>s on Sun</w:t>
      </w:r>
      <w:r w:rsidR="00DE41FA">
        <w:rPr>
          <w:rFonts w:ascii="Times New Roman" w:hAnsi="Times New Roman" w:cs="Times New Roman"/>
          <w:sz w:val="24"/>
          <w:szCs w:val="24"/>
        </w:rPr>
        <w:t>day 19 March 2011 around midday.  A</w:t>
      </w:r>
      <w:r w:rsidR="00035ED3">
        <w:rPr>
          <w:rFonts w:ascii="Times New Roman" w:hAnsi="Times New Roman" w:cs="Times New Roman"/>
          <w:sz w:val="24"/>
          <w:szCs w:val="24"/>
        </w:rPr>
        <w:t>t about two o’clock in the afternoon of the same day I handed down my decision.</w:t>
      </w:r>
      <w:r w:rsidR="00DE41FA">
        <w:rPr>
          <w:rFonts w:ascii="Times New Roman" w:hAnsi="Times New Roman" w:cs="Times New Roman"/>
          <w:sz w:val="24"/>
          <w:szCs w:val="24"/>
        </w:rPr>
        <w:t xml:space="preserve"> </w:t>
      </w:r>
      <w:r w:rsidR="002A5304">
        <w:rPr>
          <w:rFonts w:ascii="Times New Roman" w:hAnsi="Times New Roman" w:cs="Times New Roman"/>
          <w:sz w:val="24"/>
          <w:szCs w:val="24"/>
        </w:rPr>
        <w:t xml:space="preserve">  I dismissed the application with costs and indicated that my reasons would follow.  These are they.</w:t>
      </w:r>
    </w:p>
    <w:p w:rsidR="002A5304" w:rsidRDefault="002A5304"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background facts to this application are as follows.  The applicant is the Secretary General of the Movement for Democratic Change, a political party with representation in the  country’s legislature and the executive arm of government.  The first respondent </w:t>
      </w:r>
      <w:r w:rsidR="00020E22">
        <w:rPr>
          <w:rFonts w:ascii="Times New Roman" w:hAnsi="Times New Roman" w:cs="Times New Roman"/>
          <w:sz w:val="24"/>
          <w:szCs w:val="24"/>
        </w:rPr>
        <w:t xml:space="preserve">is the magistrates who heard the appeal lodged by the applicant against the decision of the second respondent.   The second respondent is a police officer.  He is the Officer Commanding Harare Central District </w:t>
      </w:r>
      <w:r w:rsidR="00D36378">
        <w:rPr>
          <w:rFonts w:ascii="Times New Roman" w:hAnsi="Times New Roman" w:cs="Times New Roman"/>
          <w:sz w:val="24"/>
          <w:szCs w:val="24"/>
        </w:rPr>
        <w:t>and</w:t>
      </w:r>
      <w:r w:rsidR="00E41933">
        <w:rPr>
          <w:rFonts w:ascii="Times New Roman" w:hAnsi="Times New Roman" w:cs="Times New Roman"/>
          <w:sz w:val="24"/>
          <w:szCs w:val="24"/>
        </w:rPr>
        <w:t>,</w:t>
      </w:r>
      <w:r w:rsidR="00D36378">
        <w:rPr>
          <w:rFonts w:ascii="Times New Roman" w:hAnsi="Times New Roman" w:cs="Times New Roman"/>
          <w:sz w:val="24"/>
          <w:szCs w:val="24"/>
        </w:rPr>
        <w:t xml:space="preserve"> </w:t>
      </w:r>
      <w:r w:rsidR="00020E22">
        <w:rPr>
          <w:rFonts w:ascii="Times New Roman" w:hAnsi="Times New Roman" w:cs="Times New Roman"/>
          <w:sz w:val="24"/>
          <w:szCs w:val="24"/>
        </w:rPr>
        <w:t>for the purposes s 26 of the Public Order and Security Act [</w:t>
      </w:r>
      <w:r w:rsidR="00020E22" w:rsidRPr="00E40998">
        <w:rPr>
          <w:rFonts w:ascii="Times New Roman" w:hAnsi="Times New Roman" w:cs="Times New Roman"/>
          <w:i/>
          <w:sz w:val="24"/>
          <w:szCs w:val="24"/>
        </w:rPr>
        <w:t>Cap 11:17</w:t>
      </w:r>
      <w:r w:rsidR="00020E22">
        <w:rPr>
          <w:rFonts w:ascii="Times New Roman" w:hAnsi="Times New Roman" w:cs="Times New Roman"/>
          <w:sz w:val="24"/>
          <w:szCs w:val="24"/>
        </w:rPr>
        <w:t>], he is in that</w:t>
      </w:r>
      <w:r w:rsidR="00D36378">
        <w:rPr>
          <w:rFonts w:ascii="Times New Roman" w:hAnsi="Times New Roman" w:cs="Times New Roman"/>
          <w:sz w:val="24"/>
          <w:szCs w:val="24"/>
        </w:rPr>
        <w:t xml:space="preserve"> </w:t>
      </w:r>
      <w:r w:rsidR="00020E22">
        <w:rPr>
          <w:rFonts w:ascii="Times New Roman" w:hAnsi="Times New Roman" w:cs="Times New Roman"/>
          <w:sz w:val="24"/>
          <w:szCs w:val="24"/>
        </w:rPr>
        <w:t>capacity</w:t>
      </w:r>
      <w:r w:rsidR="00E41933">
        <w:rPr>
          <w:rFonts w:ascii="Times New Roman" w:hAnsi="Times New Roman" w:cs="Times New Roman"/>
          <w:sz w:val="24"/>
          <w:szCs w:val="24"/>
        </w:rPr>
        <w:t>,</w:t>
      </w:r>
      <w:r w:rsidR="00020E22">
        <w:rPr>
          <w:rFonts w:ascii="Times New Roman" w:hAnsi="Times New Roman" w:cs="Times New Roman"/>
          <w:sz w:val="24"/>
          <w:szCs w:val="24"/>
        </w:rPr>
        <w:t xml:space="preserve"> the Regulating Authority of Harare Central District.</w:t>
      </w:r>
    </w:p>
    <w:p w:rsidR="00FC38DA" w:rsidRDefault="00020E22" w:rsidP="006438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11 March 2011 the applicant caused written notice to be s</w:t>
      </w:r>
      <w:r w:rsidR="00A52382">
        <w:rPr>
          <w:rFonts w:ascii="Times New Roman" w:hAnsi="Times New Roman" w:cs="Times New Roman"/>
          <w:sz w:val="24"/>
          <w:szCs w:val="24"/>
        </w:rPr>
        <w:t>ent to the Regulating Authority of his party’s intention to hold a rally on 19 March 2011 at the open space between Sheraton Hotel and Interpol Offices in Harare.  The Regulating Authority</w:t>
      </w:r>
      <w:r w:rsidR="00FC38DA">
        <w:rPr>
          <w:rFonts w:ascii="Times New Roman" w:hAnsi="Times New Roman" w:cs="Times New Roman"/>
          <w:sz w:val="24"/>
          <w:szCs w:val="24"/>
        </w:rPr>
        <w:t xml:space="preserve"> responded by advising the applicant that the open space in question had already been booked by another organisation.  The applicant then sent another notice advising the Regulat</w:t>
      </w:r>
      <w:r w:rsidR="00D36378">
        <w:rPr>
          <w:rFonts w:ascii="Times New Roman" w:hAnsi="Times New Roman" w:cs="Times New Roman"/>
          <w:sz w:val="24"/>
          <w:szCs w:val="24"/>
        </w:rPr>
        <w:t>ing</w:t>
      </w:r>
      <w:r w:rsidR="00FC38DA">
        <w:rPr>
          <w:rFonts w:ascii="Times New Roman" w:hAnsi="Times New Roman" w:cs="Times New Roman"/>
          <w:sz w:val="24"/>
          <w:szCs w:val="24"/>
        </w:rPr>
        <w:t xml:space="preserve"> Authority of his party’s intention to hold a rally at the </w:t>
      </w:r>
      <w:proofErr w:type="spellStart"/>
      <w:r w:rsidR="00FC38DA">
        <w:rPr>
          <w:rFonts w:ascii="Times New Roman" w:hAnsi="Times New Roman" w:cs="Times New Roman"/>
          <w:sz w:val="24"/>
          <w:szCs w:val="24"/>
        </w:rPr>
        <w:t>Glamis</w:t>
      </w:r>
      <w:proofErr w:type="spellEnd"/>
      <w:r w:rsidR="00FC38DA">
        <w:rPr>
          <w:rFonts w:ascii="Times New Roman" w:hAnsi="Times New Roman" w:cs="Times New Roman"/>
          <w:sz w:val="24"/>
          <w:szCs w:val="24"/>
        </w:rPr>
        <w:t xml:space="preserve"> Arena on the same date</w:t>
      </w:r>
      <w:r w:rsidR="00D36378">
        <w:rPr>
          <w:rFonts w:ascii="Times New Roman" w:hAnsi="Times New Roman" w:cs="Times New Roman"/>
          <w:sz w:val="24"/>
          <w:szCs w:val="24"/>
        </w:rPr>
        <w:t>,</w:t>
      </w:r>
      <w:r w:rsidR="00FC38DA">
        <w:rPr>
          <w:rFonts w:ascii="Times New Roman" w:hAnsi="Times New Roman" w:cs="Times New Roman"/>
          <w:sz w:val="24"/>
          <w:szCs w:val="24"/>
        </w:rPr>
        <w:t xml:space="preserve"> starting at 100</w:t>
      </w:r>
      <w:r w:rsidR="00D36378">
        <w:rPr>
          <w:rFonts w:ascii="Times New Roman" w:hAnsi="Times New Roman" w:cs="Times New Roman"/>
          <w:sz w:val="24"/>
          <w:szCs w:val="24"/>
        </w:rPr>
        <w:t>0</w:t>
      </w:r>
      <w:r w:rsidR="00FC38DA">
        <w:rPr>
          <w:rFonts w:ascii="Times New Roman" w:hAnsi="Times New Roman" w:cs="Times New Roman"/>
          <w:sz w:val="24"/>
          <w:szCs w:val="24"/>
        </w:rPr>
        <w:t xml:space="preserve"> hours and ending at 1600 hours.</w:t>
      </w:r>
    </w:p>
    <w:p w:rsidR="00D36378" w:rsidRDefault="00FC38DA"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w:t>
      </w:r>
      <w:r w:rsidR="00D36378">
        <w:rPr>
          <w:rFonts w:ascii="Times New Roman" w:hAnsi="Times New Roman" w:cs="Times New Roman"/>
          <w:sz w:val="24"/>
          <w:szCs w:val="24"/>
        </w:rPr>
        <w:t xml:space="preserve"> letter dated 14 March 2011, the </w:t>
      </w:r>
      <w:r>
        <w:rPr>
          <w:rFonts w:ascii="Times New Roman" w:hAnsi="Times New Roman" w:cs="Times New Roman"/>
          <w:sz w:val="24"/>
          <w:szCs w:val="24"/>
        </w:rPr>
        <w:t>Regulating Authority advised the applicant that the proximity and timing of the intended rally was clashing with a ZANU P</w:t>
      </w:r>
      <w:r w:rsidR="006B5D56">
        <w:rPr>
          <w:rFonts w:ascii="Times New Roman" w:hAnsi="Times New Roman" w:cs="Times New Roman"/>
          <w:sz w:val="24"/>
          <w:szCs w:val="24"/>
        </w:rPr>
        <w:t xml:space="preserve">F rally which would be held on </w:t>
      </w:r>
      <w:r>
        <w:rPr>
          <w:rFonts w:ascii="Times New Roman" w:hAnsi="Times New Roman" w:cs="Times New Roman"/>
          <w:sz w:val="24"/>
          <w:szCs w:val="24"/>
        </w:rPr>
        <w:t xml:space="preserve">the </w:t>
      </w:r>
      <w:r w:rsidR="006B5D56">
        <w:rPr>
          <w:rFonts w:ascii="Times New Roman" w:hAnsi="Times New Roman" w:cs="Times New Roman"/>
          <w:sz w:val="24"/>
          <w:szCs w:val="24"/>
        </w:rPr>
        <w:t>same date</w:t>
      </w:r>
      <w:r w:rsidR="00D36378">
        <w:rPr>
          <w:rFonts w:ascii="Times New Roman" w:hAnsi="Times New Roman" w:cs="Times New Roman"/>
          <w:sz w:val="24"/>
          <w:szCs w:val="24"/>
        </w:rPr>
        <w:t>,</w:t>
      </w:r>
      <w:r w:rsidR="006B5D56">
        <w:rPr>
          <w:rFonts w:ascii="Times New Roman" w:hAnsi="Times New Roman" w:cs="Times New Roman"/>
          <w:sz w:val="24"/>
          <w:szCs w:val="24"/>
        </w:rPr>
        <w:t xml:space="preserve"> </w:t>
      </w:r>
      <w:r w:rsidR="004D3771">
        <w:rPr>
          <w:rFonts w:ascii="Times New Roman" w:hAnsi="Times New Roman" w:cs="Times New Roman"/>
          <w:sz w:val="24"/>
          <w:szCs w:val="24"/>
        </w:rPr>
        <w:t xml:space="preserve">some 500 meters away from the </w:t>
      </w:r>
      <w:proofErr w:type="spellStart"/>
      <w:r w:rsidR="004D3771">
        <w:rPr>
          <w:rFonts w:ascii="Times New Roman" w:hAnsi="Times New Roman" w:cs="Times New Roman"/>
          <w:sz w:val="24"/>
          <w:szCs w:val="24"/>
        </w:rPr>
        <w:t>Glamis</w:t>
      </w:r>
      <w:proofErr w:type="spellEnd"/>
      <w:r w:rsidR="004D3771">
        <w:rPr>
          <w:rFonts w:ascii="Times New Roman" w:hAnsi="Times New Roman" w:cs="Times New Roman"/>
          <w:sz w:val="24"/>
          <w:szCs w:val="24"/>
        </w:rPr>
        <w:t xml:space="preserve"> Arena.  On each of these two occasions the Regulating Authority did  not invite the applicant for consultations, negotiations, amendment of the notice or any other issues as provided for under s 26 (1) of the Act.  For these reasons the applicant</w:t>
      </w:r>
      <w:r w:rsidR="00D85B35">
        <w:rPr>
          <w:rFonts w:ascii="Times New Roman" w:hAnsi="Times New Roman" w:cs="Times New Roman"/>
          <w:sz w:val="24"/>
          <w:szCs w:val="24"/>
        </w:rPr>
        <w:t xml:space="preserve"> avers that the Regulating Auth</w:t>
      </w:r>
      <w:r w:rsidR="004D3771">
        <w:rPr>
          <w:rFonts w:ascii="Times New Roman" w:hAnsi="Times New Roman" w:cs="Times New Roman"/>
          <w:sz w:val="24"/>
          <w:szCs w:val="24"/>
        </w:rPr>
        <w:t>o</w:t>
      </w:r>
      <w:r w:rsidR="00D85B35">
        <w:rPr>
          <w:rFonts w:ascii="Times New Roman" w:hAnsi="Times New Roman" w:cs="Times New Roman"/>
          <w:sz w:val="24"/>
          <w:szCs w:val="24"/>
        </w:rPr>
        <w:t>r</w:t>
      </w:r>
      <w:r w:rsidR="004D3771">
        <w:rPr>
          <w:rFonts w:ascii="Times New Roman" w:hAnsi="Times New Roman" w:cs="Times New Roman"/>
          <w:sz w:val="24"/>
          <w:szCs w:val="24"/>
        </w:rPr>
        <w:t xml:space="preserve">ity failed to comply with </w:t>
      </w:r>
      <w:r w:rsidR="00D85B35">
        <w:rPr>
          <w:rFonts w:ascii="Times New Roman" w:hAnsi="Times New Roman" w:cs="Times New Roman"/>
          <w:sz w:val="24"/>
          <w:szCs w:val="24"/>
        </w:rPr>
        <w:t xml:space="preserve">the provisions of that section.  The applicant then filed an appeal with the Magistrates Court on 18 March 2011 under case number 3066/11.  </w:t>
      </w:r>
    </w:p>
    <w:p w:rsidR="00B40720" w:rsidRDefault="004F0BB5" w:rsidP="00D363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At the hearing of the appeal the second respondent was called to give evidence on oath.  He told the court that another rally had been b</w:t>
      </w:r>
      <w:r w:rsidR="005B1A40">
        <w:rPr>
          <w:rFonts w:ascii="Times New Roman" w:hAnsi="Times New Roman" w:cs="Times New Roman"/>
          <w:sz w:val="24"/>
          <w:szCs w:val="24"/>
        </w:rPr>
        <w:t xml:space="preserve">ooked for the same day and time by </w:t>
      </w:r>
      <w:r>
        <w:rPr>
          <w:rFonts w:ascii="Times New Roman" w:hAnsi="Times New Roman" w:cs="Times New Roman"/>
          <w:sz w:val="24"/>
          <w:szCs w:val="24"/>
        </w:rPr>
        <w:t>another</w:t>
      </w:r>
      <w:r w:rsidR="00E41933">
        <w:rPr>
          <w:rFonts w:ascii="Times New Roman" w:hAnsi="Times New Roman" w:cs="Times New Roman"/>
          <w:sz w:val="24"/>
          <w:szCs w:val="24"/>
        </w:rPr>
        <w:t xml:space="preserve"> </w:t>
      </w:r>
      <w:r>
        <w:rPr>
          <w:rFonts w:ascii="Times New Roman" w:hAnsi="Times New Roman" w:cs="Times New Roman"/>
          <w:sz w:val="24"/>
          <w:szCs w:val="24"/>
        </w:rPr>
        <w:t>political party in the vicinity of the intended venue and</w:t>
      </w:r>
      <w:r w:rsidR="00E41933">
        <w:rPr>
          <w:rFonts w:ascii="Times New Roman" w:hAnsi="Times New Roman" w:cs="Times New Roman"/>
          <w:sz w:val="24"/>
          <w:szCs w:val="24"/>
        </w:rPr>
        <w:t xml:space="preserve"> that the police would not have</w:t>
      </w:r>
      <w:r>
        <w:rPr>
          <w:rFonts w:ascii="Times New Roman" w:hAnsi="Times New Roman" w:cs="Times New Roman"/>
          <w:sz w:val="24"/>
          <w:szCs w:val="24"/>
        </w:rPr>
        <w:t xml:space="preserve"> sufficient manpower to monitor the two rallies.  It was the second respondent’s operational experience that where two opposing parties hold rallies at the</w:t>
      </w:r>
      <w:r w:rsidR="0060517C">
        <w:rPr>
          <w:rFonts w:ascii="Times New Roman" w:hAnsi="Times New Roman" w:cs="Times New Roman"/>
          <w:sz w:val="24"/>
          <w:szCs w:val="24"/>
        </w:rPr>
        <w:t xml:space="preserve"> same place and time violence was likely to flare between the rival supporters.  It was on the basis of the evidence given by the second respondent that </w:t>
      </w:r>
      <w:r w:rsidR="00B40720">
        <w:rPr>
          <w:rFonts w:ascii="Times New Roman" w:hAnsi="Times New Roman" w:cs="Times New Roman"/>
          <w:sz w:val="24"/>
          <w:szCs w:val="24"/>
        </w:rPr>
        <w:t>the magistrate dismissed the appeal and confirmed the notice of prohibition that had bee</w:t>
      </w:r>
      <w:r w:rsidR="00E23495">
        <w:rPr>
          <w:rFonts w:ascii="Times New Roman" w:hAnsi="Times New Roman" w:cs="Times New Roman"/>
          <w:sz w:val="24"/>
          <w:szCs w:val="24"/>
        </w:rPr>
        <w:t>n issued by the Regulating Auth</w:t>
      </w:r>
      <w:r w:rsidR="00B40720">
        <w:rPr>
          <w:rFonts w:ascii="Times New Roman" w:hAnsi="Times New Roman" w:cs="Times New Roman"/>
          <w:sz w:val="24"/>
          <w:szCs w:val="24"/>
        </w:rPr>
        <w:t>o</w:t>
      </w:r>
      <w:r w:rsidR="00E23495">
        <w:rPr>
          <w:rFonts w:ascii="Times New Roman" w:hAnsi="Times New Roman" w:cs="Times New Roman"/>
          <w:sz w:val="24"/>
          <w:szCs w:val="24"/>
        </w:rPr>
        <w:t>r</w:t>
      </w:r>
      <w:r w:rsidR="00B40720">
        <w:rPr>
          <w:rFonts w:ascii="Times New Roman" w:hAnsi="Times New Roman" w:cs="Times New Roman"/>
          <w:sz w:val="24"/>
          <w:szCs w:val="24"/>
        </w:rPr>
        <w:t>ity.</w:t>
      </w:r>
    </w:p>
    <w:p w:rsidR="00817C89" w:rsidRDefault="00E23495"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applicant contends that in dismissing the appeal the magistrate misdirected herself in  that the second respondent </w:t>
      </w:r>
      <w:r w:rsidR="00817C89">
        <w:rPr>
          <w:rFonts w:ascii="Times New Roman" w:hAnsi="Times New Roman" w:cs="Times New Roman"/>
          <w:sz w:val="24"/>
          <w:szCs w:val="24"/>
        </w:rPr>
        <w:t>had failed to comply with t</w:t>
      </w:r>
      <w:r>
        <w:rPr>
          <w:rFonts w:ascii="Times New Roman" w:hAnsi="Times New Roman" w:cs="Times New Roman"/>
          <w:sz w:val="24"/>
          <w:szCs w:val="24"/>
        </w:rPr>
        <w:t xml:space="preserve">he peremptory provisions of the Act.  </w:t>
      </w:r>
      <w:r w:rsidR="00817C89">
        <w:rPr>
          <w:rFonts w:ascii="Times New Roman" w:hAnsi="Times New Roman" w:cs="Times New Roman"/>
          <w:sz w:val="24"/>
          <w:szCs w:val="24"/>
        </w:rPr>
        <w:t xml:space="preserve">The resultant </w:t>
      </w:r>
      <w:proofErr w:type="spellStart"/>
      <w:r w:rsidR="00817C89">
        <w:rPr>
          <w:rFonts w:ascii="Times New Roman" w:hAnsi="Times New Roman" w:cs="Times New Roman"/>
          <w:sz w:val="24"/>
          <w:szCs w:val="24"/>
        </w:rPr>
        <w:t>prohibitory</w:t>
      </w:r>
      <w:proofErr w:type="spellEnd"/>
      <w:r w:rsidR="00817C89">
        <w:rPr>
          <w:rFonts w:ascii="Times New Roman" w:hAnsi="Times New Roman" w:cs="Times New Roman"/>
          <w:sz w:val="24"/>
          <w:szCs w:val="24"/>
        </w:rPr>
        <w:t xml:space="preserve"> order was therefore rendered null and void as a result of that failure by the second respondent.  The </w:t>
      </w:r>
      <w:r w:rsidR="005B1A40">
        <w:rPr>
          <w:rFonts w:ascii="Times New Roman" w:hAnsi="Times New Roman" w:cs="Times New Roman"/>
          <w:sz w:val="24"/>
          <w:szCs w:val="24"/>
        </w:rPr>
        <w:t>m</w:t>
      </w:r>
      <w:r w:rsidR="00817C89">
        <w:rPr>
          <w:rFonts w:ascii="Times New Roman" w:hAnsi="Times New Roman" w:cs="Times New Roman"/>
          <w:sz w:val="24"/>
          <w:szCs w:val="24"/>
        </w:rPr>
        <w:t>agistrate therefore should have held accordingly and should have on that basis proceeded to grant the appeal.</w:t>
      </w:r>
    </w:p>
    <w:p w:rsidR="000B2CD9" w:rsidRDefault="00817C89"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specific grounds of appeal were </w:t>
      </w:r>
      <w:r w:rsidR="00E41933">
        <w:rPr>
          <w:rFonts w:ascii="Times New Roman" w:hAnsi="Times New Roman" w:cs="Times New Roman"/>
          <w:sz w:val="24"/>
          <w:szCs w:val="24"/>
        </w:rPr>
        <w:t>itemised</w:t>
      </w:r>
      <w:r>
        <w:rPr>
          <w:rFonts w:ascii="Times New Roman" w:hAnsi="Times New Roman" w:cs="Times New Roman"/>
          <w:sz w:val="24"/>
          <w:szCs w:val="24"/>
        </w:rPr>
        <w:t xml:space="preserve"> as the failure by the second respondent to receive and furnish evidence on oath with regards the threat</w:t>
      </w:r>
      <w:r w:rsidR="00E41933">
        <w:rPr>
          <w:rFonts w:ascii="Times New Roman" w:hAnsi="Times New Roman" w:cs="Times New Roman"/>
          <w:sz w:val="24"/>
          <w:szCs w:val="24"/>
        </w:rPr>
        <w:t>,</w:t>
      </w:r>
      <w:r>
        <w:rPr>
          <w:rFonts w:ascii="Times New Roman" w:hAnsi="Times New Roman" w:cs="Times New Roman"/>
          <w:sz w:val="24"/>
          <w:szCs w:val="24"/>
        </w:rPr>
        <w:t xml:space="preserve"> if any</w:t>
      </w:r>
      <w:r w:rsidR="00E41933">
        <w:rPr>
          <w:rFonts w:ascii="Times New Roman" w:hAnsi="Times New Roman" w:cs="Times New Roman"/>
          <w:sz w:val="24"/>
          <w:szCs w:val="24"/>
        </w:rPr>
        <w:t>,</w:t>
      </w:r>
      <w:r>
        <w:rPr>
          <w:rFonts w:ascii="Times New Roman" w:hAnsi="Times New Roman" w:cs="Times New Roman"/>
          <w:sz w:val="24"/>
          <w:szCs w:val="24"/>
        </w:rPr>
        <w:t xml:space="preserve"> to public order and security in the event that the rally had been allowed to proceed</w:t>
      </w:r>
      <w:r w:rsidR="00E41933">
        <w:rPr>
          <w:rFonts w:ascii="Times New Roman" w:hAnsi="Times New Roman" w:cs="Times New Roman"/>
          <w:sz w:val="24"/>
          <w:szCs w:val="24"/>
        </w:rPr>
        <w:t>,</w:t>
      </w:r>
      <w:r>
        <w:rPr>
          <w:rFonts w:ascii="Times New Roman" w:hAnsi="Times New Roman" w:cs="Times New Roman"/>
          <w:sz w:val="24"/>
          <w:szCs w:val="24"/>
        </w:rPr>
        <w:t xml:space="preserve"> and</w:t>
      </w:r>
      <w:r w:rsidR="00E41933">
        <w:rPr>
          <w:rFonts w:ascii="Times New Roman" w:hAnsi="Times New Roman" w:cs="Times New Roman"/>
          <w:sz w:val="24"/>
          <w:szCs w:val="24"/>
        </w:rPr>
        <w:t>,</w:t>
      </w:r>
      <w:r>
        <w:rPr>
          <w:rFonts w:ascii="Times New Roman" w:hAnsi="Times New Roman" w:cs="Times New Roman"/>
          <w:sz w:val="24"/>
          <w:szCs w:val="24"/>
        </w:rPr>
        <w:t xml:space="preserve"> secondly the further failure  by the second respondent </w:t>
      </w:r>
      <w:r w:rsidR="000F4058">
        <w:rPr>
          <w:rFonts w:ascii="Times New Roman" w:hAnsi="Times New Roman" w:cs="Times New Roman"/>
          <w:sz w:val="24"/>
          <w:szCs w:val="24"/>
        </w:rPr>
        <w:t>to convene a meeting with the applicant to explore available options.  Thirdly, the applicant contend</w:t>
      </w:r>
      <w:r w:rsidR="00E41933">
        <w:rPr>
          <w:rFonts w:ascii="Times New Roman" w:hAnsi="Times New Roman" w:cs="Times New Roman"/>
          <w:sz w:val="24"/>
          <w:szCs w:val="24"/>
        </w:rPr>
        <w:t>s</w:t>
      </w:r>
      <w:r w:rsidR="000F4058">
        <w:rPr>
          <w:rFonts w:ascii="Times New Roman" w:hAnsi="Times New Roman" w:cs="Times New Roman"/>
          <w:sz w:val="24"/>
          <w:szCs w:val="24"/>
        </w:rPr>
        <w:t xml:space="preserve"> that the second respondent also failed to call for a consultative meeting where interested parties would have been invited to make representations to the Regulatory Authority as to the fate of the rally.  As a result</w:t>
      </w:r>
      <w:r w:rsidR="0058666F">
        <w:rPr>
          <w:rFonts w:ascii="Times New Roman" w:hAnsi="Times New Roman" w:cs="Times New Roman"/>
          <w:sz w:val="24"/>
          <w:szCs w:val="24"/>
        </w:rPr>
        <w:t>, argues the applicant,</w:t>
      </w:r>
      <w:r w:rsidR="000F4058">
        <w:rPr>
          <w:rFonts w:ascii="Times New Roman" w:hAnsi="Times New Roman" w:cs="Times New Roman"/>
          <w:sz w:val="24"/>
          <w:szCs w:val="24"/>
        </w:rPr>
        <w:t xml:space="preserve"> the Regulatory Authority could not have properly assessed the threat</w:t>
      </w:r>
      <w:r w:rsidR="0058666F">
        <w:rPr>
          <w:rFonts w:ascii="Times New Roman" w:hAnsi="Times New Roman" w:cs="Times New Roman"/>
          <w:sz w:val="24"/>
          <w:szCs w:val="24"/>
        </w:rPr>
        <w:t>,</w:t>
      </w:r>
      <w:r w:rsidR="000F4058">
        <w:rPr>
          <w:rFonts w:ascii="Times New Roman" w:hAnsi="Times New Roman" w:cs="Times New Roman"/>
          <w:sz w:val="24"/>
          <w:szCs w:val="24"/>
        </w:rPr>
        <w:t xml:space="preserve"> if any</w:t>
      </w:r>
      <w:r w:rsidR="0058666F">
        <w:rPr>
          <w:rFonts w:ascii="Times New Roman" w:hAnsi="Times New Roman" w:cs="Times New Roman"/>
          <w:sz w:val="24"/>
          <w:szCs w:val="24"/>
        </w:rPr>
        <w:t>,</w:t>
      </w:r>
      <w:r w:rsidR="000F4058">
        <w:rPr>
          <w:rFonts w:ascii="Times New Roman" w:hAnsi="Times New Roman" w:cs="Times New Roman"/>
          <w:sz w:val="24"/>
          <w:szCs w:val="24"/>
        </w:rPr>
        <w:t xml:space="preserve"> to public </w:t>
      </w:r>
      <w:r w:rsidR="000B2CD9">
        <w:rPr>
          <w:rFonts w:ascii="Times New Roman" w:hAnsi="Times New Roman" w:cs="Times New Roman"/>
          <w:sz w:val="24"/>
          <w:szCs w:val="24"/>
        </w:rPr>
        <w:t>order and security in the absence of t</w:t>
      </w:r>
      <w:r w:rsidR="007A5D8A">
        <w:rPr>
          <w:rFonts w:ascii="Times New Roman" w:hAnsi="Times New Roman" w:cs="Times New Roman"/>
          <w:sz w:val="24"/>
          <w:szCs w:val="24"/>
        </w:rPr>
        <w:t>he input from t</w:t>
      </w:r>
      <w:r w:rsidR="000B2CD9">
        <w:rPr>
          <w:rFonts w:ascii="Times New Roman" w:hAnsi="Times New Roman" w:cs="Times New Roman"/>
          <w:sz w:val="24"/>
          <w:szCs w:val="24"/>
        </w:rPr>
        <w:t>he applicant and other interested parties.  Further</w:t>
      </w:r>
      <w:r w:rsidR="0058666F">
        <w:rPr>
          <w:rFonts w:ascii="Times New Roman" w:hAnsi="Times New Roman" w:cs="Times New Roman"/>
          <w:sz w:val="24"/>
          <w:szCs w:val="24"/>
        </w:rPr>
        <w:t>,</w:t>
      </w:r>
      <w:r w:rsidR="000B2CD9">
        <w:rPr>
          <w:rFonts w:ascii="Times New Roman" w:hAnsi="Times New Roman" w:cs="Times New Roman"/>
          <w:sz w:val="24"/>
          <w:szCs w:val="24"/>
        </w:rPr>
        <w:t xml:space="preserve"> it is averred that the Regulatory Authority had not confirmed with the City of Harare whether indeed the venue or its environs had been booked for the same date and time by parties other than the applicant.  The applicant also submitted that his party had incurred considerable expense in cash and kind all of which would go to waste in the event that the rally </w:t>
      </w:r>
      <w:r w:rsidR="0058666F">
        <w:rPr>
          <w:rFonts w:ascii="Times New Roman" w:hAnsi="Times New Roman" w:cs="Times New Roman"/>
          <w:sz w:val="24"/>
          <w:szCs w:val="24"/>
        </w:rPr>
        <w:t>was</w:t>
      </w:r>
      <w:r w:rsidR="000B2CD9">
        <w:rPr>
          <w:rFonts w:ascii="Times New Roman" w:hAnsi="Times New Roman" w:cs="Times New Roman"/>
          <w:sz w:val="24"/>
          <w:szCs w:val="24"/>
        </w:rPr>
        <w:t xml:space="preserve"> not sanctioned.</w:t>
      </w:r>
    </w:p>
    <w:p w:rsidR="00B3492D" w:rsidRDefault="000B2CD9"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respondents opposed the application and sought confirmation of the decision of the first respondent</w:t>
      </w:r>
      <w:r w:rsidR="0058666F">
        <w:rPr>
          <w:rFonts w:ascii="Times New Roman" w:hAnsi="Times New Roman" w:cs="Times New Roman"/>
          <w:sz w:val="24"/>
          <w:szCs w:val="24"/>
        </w:rPr>
        <w:t>. W</w:t>
      </w:r>
      <w:r>
        <w:rPr>
          <w:rFonts w:ascii="Times New Roman" w:hAnsi="Times New Roman" w:cs="Times New Roman"/>
          <w:sz w:val="24"/>
          <w:szCs w:val="24"/>
        </w:rPr>
        <w:t>hilst conceding that the second respondent had not abided by the relevant provisions of the Act, it was a</w:t>
      </w:r>
      <w:r w:rsidR="007A5D8A">
        <w:rPr>
          <w:rFonts w:ascii="Times New Roman" w:hAnsi="Times New Roman" w:cs="Times New Roman"/>
          <w:sz w:val="24"/>
          <w:szCs w:val="24"/>
        </w:rPr>
        <w:t>rgued that the nature of the perceived threat was within the operational competency and experience of the Regulating Authority.  The Regulating Authority had given evidence on oath in the court a quo</w:t>
      </w:r>
      <w:r w:rsidR="0058666F">
        <w:rPr>
          <w:rFonts w:ascii="Times New Roman" w:hAnsi="Times New Roman" w:cs="Times New Roman"/>
          <w:sz w:val="24"/>
          <w:szCs w:val="24"/>
        </w:rPr>
        <w:t>.</w:t>
      </w:r>
      <w:r w:rsidR="005301FE">
        <w:rPr>
          <w:rFonts w:ascii="Times New Roman" w:hAnsi="Times New Roman" w:cs="Times New Roman"/>
          <w:sz w:val="24"/>
          <w:szCs w:val="24"/>
        </w:rPr>
        <w:t xml:space="preserve">  It was his experience that the</w:t>
      </w:r>
      <w:r w:rsidR="007A5D8A">
        <w:rPr>
          <w:rFonts w:ascii="Times New Roman" w:hAnsi="Times New Roman" w:cs="Times New Roman"/>
          <w:sz w:val="24"/>
          <w:szCs w:val="24"/>
        </w:rPr>
        <w:t xml:space="preserve"> holding of rallies by different parties at adjacent venues invariably led to violent clashes between supporters of rival parties.  In the </w:t>
      </w:r>
      <w:r w:rsidR="003E7C4A">
        <w:rPr>
          <w:rFonts w:ascii="Times New Roman" w:hAnsi="Times New Roman" w:cs="Times New Roman"/>
          <w:sz w:val="24"/>
          <w:szCs w:val="24"/>
        </w:rPr>
        <w:t>circumstances</w:t>
      </w:r>
      <w:r w:rsidR="005301FE">
        <w:rPr>
          <w:rFonts w:ascii="Times New Roman" w:hAnsi="Times New Roman" w:cs="Times New Roman"/>
          <w:sz w:val="24"/>
          <w:szCs w:val="24"/>
        </w:rPr>
        <w:t>,</w:t>
      </w:r>
      <w:r w:rsidR="003E7C4A">
        <w:rPr>
          <w:rFonts w:ascii="Times New Roman" w:hAnsi="Times New Roman" w:cs="Times New Roman"/>
          <w:sz w:val="24"/>
          <w:szCs w:val="24"/>
        </w:rPr>
        <w:t xml:space="preserve"> therefore</w:t>
      </w:r>
      <w:r w:rsidR="005301FE">
        <w:rPr>
          <w:rFonts w:ascii="Times New Roman" w:hAnsi="Times New Roman" w:cs="Times New Roman"/>
          <w:sz w:val="24"/>
          <w:szCs w:val="24"/>
        </w:rPr>
        <w:t xml:space="preserve">, </w:t>
      </w:r>
      <w:r w:rsidR="003E7C4A">
        <w:rPr>
          <w:rFonts w:ascii="Times New Roman" w:hAnsi="Times New Roman" w:cs="Times New Roman"/>
          <w:sz w:val="24"/>
          <w:szCs w:val="24"/>
        </w:rPr>
        <w:t>the Regulating Authority was justified in dispensing with the holding of consultative meetings as the threat was capable of assessment without the input of third parties.  In any event</w:t>
      </w:r>
      <w:r w:rsidR="005301FE">
        <w:rPr>
          <w:rFonts w:ascii="Times New Roman" w:hAnsi="Times New Roman" w:cs="Times New Roman"/>
          <w:sz w:val="24"/>
          <w:szCs w:val="24"/>
        </w:rPr>
        <w:t>,</w:t>
      </w:r>
      <w:r w:rsidR="003E7C4A">
        <w:rPr>
          <w:rFonts w:ascii="Times New Roman" w:hAnsi="Times New Roman" w:cs="Times New Roman"/>
          <w:sz w:val="24"/>
          <w:szCs w:val="24"/>
        </w:rPr>
        <w:t xml:space="preserve"> the Regulating Authority did not have sufficient manpower to neutralise the perceived threat.  For these reasons, </w:t>
      </w:r>
      <w:r w:rsidR="005301FE">
        <w:rPr>
          <w:rFonts w:ascii="Times New Roman" w:hAnsi="Times New Roman" w:cs="Times New Roman"/>
          <w:sz w:val="24"/>
          <w:szCs w:val="24"/>
        </w:rPr>
        <w:t>the second respondent had decided to issue the prohibition order.</w:t>
      </w:r>
    </w:p>
    <w:p w:rsidR="009E2DFB" w:rsidRDefault="00B3492D"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was adamant that the </w:t>
      </w:r>
      <w:r w:rsidR="005B1A40">
        <w:rPr>
          <w:rFonts w:ascii="Times New Roman" w:hAnsi="Times New Roman" w:cs="Times New Roman"/>
          <w:sz w:val="24"/>
          <w:szCs w:val="24"/>
        </w:rPr>
        <w:t>p</w:t>
      </w:r>
      <w:r>
        <w:rPr>
          <w:rFonts w:ascii="Times New Roman" w:hAnsi="Times New Roman" w:cs="Times New Roman"/>
          <w:sz w:val="24"/>
          <w:szCs w:val="24"/>
        </w:rPr>
        <w:t xml:space="preserve">rovisions of the Act did not give the Regulating Authority any discretion based </w:t>
      </w:r>
      <w:r w:rsidR="00981320">
        <w:rPr>
          <w:rFonts w:ascii="Times New Roman" w:hAnsi="Times New Roman" w:cs="Times New Roman"/>
          <w:sz w:val="24"/>
          <w:szCs w:val="24"/>
        </w:rPr>
        <w:t xml:space="preserve">on his experience or otherwise </w:t>
      </w:r>
      <w:r>
        <w:rPr>
          <w:rFonts w:ascii="Times New Roman" w:hAnsi="Times New Roman" w:cs="Times New Roman"/>
          <w:sz w:val="24"/>
          <w:szCs w:val="24"/>
        </w:rPr>
        <w:t xml:space="preserve">to dispense with the laid down procedures.  It </w:t>
      </w:r>
      <w:r w:rsidR="00981320">
        <w:rPr>
          <w:rFonts w:ascii="Times New Roman" w:hAnsi="Times New Roman" w:cs="Times New Roman"/>
          <w:sz w:val="24"/>
          <w:szCs w:val="24"/>
        </w:rPr>
        <w:t>was argued that the</w:t>
      </w:r>
      <w:r w:rsidR="005301FE">
        <w:rPr>
          <w:rFonts w:ascii="Times New Roman" w:hAnsi="Times New Roman" w:cs="Times New Roman"/>
          <w:sz w:val="24"/>
          <w:szCs w:val="24"/>
        </w:rPr>
        <w:t xml:space="preserve"> legislature intended that the </w:t>
      </w:r>
      <w:r w:rsidR="00981320">
        <w:rPr>
          <w:rFonts w:ascii="Times New Roman" w:hAnsi="Times New Roman" w:cs="Times New Roman"/>
          <w:sz w:val="24"/>
          <w:szCs w:val="24"/>
        </w:rPr>
        <w:t xml:space="preserve">relevant provisions be </w:t>
      </w:r>
      <w:r w:rsidR="00981320">
        <w:rPr>
          <w:rFonts w:ascii="Times New Roman" w:hAnsi="Times New Roman" w:cs="Times New Roman"/>
          <w:sz w:val="24"/>
          <w:szCs w:val="24"/>
        </w:rPr>
        <w:lastRenderedPageBreak/>
        <w:t xml:space="preserve">mandatory </w:t>
      </w:r>
      <w:r w:rsidR="009E2DFB">
        <w:rPr>
          <w:rFonts w:ascii="Times New Roman" w:hAnsi="Times New Roman" w:cs="Times New Roman"/>
          <w:sz w:val="24"/>
          <w:szCs w:val="24"/>
        </w:rPr>
        <w:t>and not merely directory, to be dispensed with at the discretion of the Regulating Authority.</w:t>
      </w:r>
    </w:p>
    <w:p w:rsidR="009E2DFB" w:rsidRDefault="009E2DFB"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26 (3) of the Public Order and Security [</w:t>
      </w:r>
      <w:r w:rsidRPr="005301FE">
        <w:rPr>
          <w:rFonts w:ascii="Times New Roman" w:hAnsi="Times New Roman" w:cs="Times New Roman"/>
          <w:i/>
          <w:sz w:val="24"/>
          <w:szCs w:val="24"/>
        </w:rPr>
        <w:t>Cap 11:17</w:t>
      </w:r>
      <w:r>
        <w:rPr>
          <w:rFonts w:ascii="Times New Roman" w:hAnsi="Times New Roman" w:cs="Times New Roman"/>
          <w:sz w:val="24"/>
          <w:szCs w:val="24"/>
        </w:rPr>
        <w:t>] (“POSA”) provides as follows:</w:t>
      </w:r>
    </w:p>
    <w:p w:rsidR="009202FE" w:rsidRDefault="00C4528F" w:rsidP="0064387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5301FE">
        <w:rPr>
          <w:rFonts w:ascii="Times New Roman" w:hAnsi="Times New Roman" w:cs="Times New Roman"/>
          <w:sz w:val="24"/>
          <w:szCs w:val="24"/>
        </w:rPr>
        <w:t xml:space="preserve">  I</w:t>
      </w:r>
      <w:r>
        <w:rPr>
          <w:rFonts w:ascii="Times New Roman" w:hAnsi="Times New Roman" w:cs="Times New Roman"/>
          <w:sz w:val="24"/>
          <w:szCs w:val="24"/>
        </w:rPr>
        <w:t>f a regulating authority receives credible information on oath that there is a threat that a</w:t>
      </w:r>
      <w:r w:rsidR="00CD2935">
        <w:rPr>
          <w:rFonts w:ascii="Times New Roman" w:hAnsi="Times New Roman" w:cs="Times New Roman"/>
          <w:sz w:val="24"/>
          <w:szCs w:val="24"/>
        </w:rPr>
        <w:t xml:space="preserve"> </w:t>
      </w:r>
      <w:r>
        <w:rPr>
          <w:rFonts w:ascii="Times New Roman" w:hAnsi="Times New Roman" w:cs="Times New Roman"/>
          <w:sz w:val="24"/>
          <w:szCs w:val="24"/>
        </w:rPr>
        <w:t>proposed procession, public demonstration or public meeting will result in serious disruption of, vehicular or pedestrian traffic, injury to participants in the procession, public demonstration or public meeting or other persons</w:t>
      </w:r>
      <w:r w:rsidR="009202FE">
        <w:rPr>
          <w:rFonts w:ascii="Times New Roman" w:hAnsi="Times New Roman" w:cs="Times New Roman"/>
          <w:sz w:val="24"/>
          <w:szCs w:val="24"/>
        </w:rPr>
        <w:t>, or extensive damage to property or other public disorder, he or she shal</w:t>
      </w:r>
      <w:r w:rsidR="005301FE">
        <w:rPr>
          <w:rFonts w:ascii="Times New Roman" w:hAnsi="Times New Roman" w:cs="Times New Roman"/>
          <w:sz w:val="24"/>
          <w:szCs w:val="24"/>
        </w:rPr>
        <w:t>l forthwith advise the convener</w:t>
      </w:r>
      <w:r w:rsidR="009202FE">
        <w:rPr>
          <w:rFonts w:ascii="Times New Roman" w:hAnsi="Times New Roman" w:cs="Times New Roman"/>
          <w:sz w:val="24"/>
          <w:szCs w:val="24"/>
        </w:rPr>
        <w:t xml:space="preserve"> of the perceived threat and invite the convener to a consultative meeting at a time and venue specified by the regulating authority in order to explore options to prevent the threat, and shall afford an opportunity to the convener to make representation thereon to the regulating authority.</w:t>
      </w:r>
    </w:p>
    <w:p w:rsidR="00CD2935" w:rsidRDefault="00CD2935" w:rsidP="00643875">
      <w:pPr>
        <w:spacing w:after="0" w:line="240" w:lineRule="auto"/>
        <w:ind w:left="720"/>
        <w:jc w:val="both"/>
        <w:rPr>
          <w:rFonts w:ascii="Times New Roman" w:hAnsi="Times New Roman" w:cs="Times New Roman"/>
          <w:sz w:val="24"/>
          <w:szCs w:val="24"/>
        </w:rPr>
      </w:pPr>
    </w:p>
    <w:p w:rsidR="009202FE" w:rsidRDefault="009202FE" w:rsidP="0064387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Provided…………………………………………………………….”</w:t>
      </w:r>
    </w:p>
    <w:p w:rsidR="00643875" w:rsidRDefault="00643875" w:rsidP="00643875">
      <w:pPr>
        <w:spacing w:after="0" w:line="240" w:lineRule="auto"/>
        <w:ind w:left="720"/>
        <w:jc w:val="both"/>
        <w:rPr>
          <w:rFonts w:ascii="Times New Roman" w:hAnsi="Times New Roman" w:cs="Times New Roman"/>
          <w:sz w:val="24"/>
          <w:szCs w:val="24"/>
        </w:rPr>
      </w:pPr>
    </w:p>
    <w:p w:rsidR="00547773" w:rsidRDefault="009202FE"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provision</w:t>
      </w:r>
      <w:r w:rsidR="005B1A40">
        <w:rPr>
          <w:rFonts w:ascii="Times New Roman" w:hAnsi="Times New Roman" w:cs="Times New Roman"/>
          <w:sz w:val="24"/>
          <w:szCs w:val="24"/>
        </w:rPr>
        <w:t>s</w:t>
      </w:r>
      <w:r>
        <w:rPr>
          <w:rFonts w:ascii="Times New Roman" w:hAnsi="Times New Roman" w:cs="Times New Roman"/>
          <w:sz w:val="24"/>
          <w:szCs w:val="24"/>
        </w:rPr>
        <w:t xml:space="preserve"> of this subsection are couched in positive language and</w:t>
      </w:r>
      <w:r w:rsidR="00E34022">
        <w:rPr>
          <w:rFonts w:ascii="Times New Roman" w:hAnsi="Times New Roman" w:cs="Times New Roman"/>
          <w:sz w:val="24"/>
          <w:szCs w:val="24"/>
        </w:rPr>
        <w:t>,</w:t>
      </w:r>
      <w:r>
        <w:rPr>
          <w:rFonts w:ascii="Times New Roman" w:hAnsi="Times New Roman" w:cs="Times New Roman"/>
          <w:sz w:val="24"/>
          <w:szCs w:val="24"/>
        </w:rPr>
        <w:t xml:space="preserve"> on the face of it</w:t>
      </w:r>
      <w:r w:rsidR="00E34022">
        <w:rPr>
          <w:rFonts w:ascii="Times New Roman" w:hAnsi="Times New Roman" w:cs="Times New Roman"/>
          <w:sz w:val="24"/>
          <w:szCs w:val="24"/>
        </w:rPr>
        <w:t>,</w:t>
      </w:r>
      <w:r>
        <w:rPr>
          <w:rFonts w:ascii="Times New Roman" w:hAnsi="Times New Roman" w:cs="Times New Roman"/>
          <w:sz w:val="24"/>
          <w:szCs w:val="24"/>
        </w:rPr>
        <w:t xml:space="preserve"> would appear to be intended to be mandatory provisions to be </w:t>
      </w:r>
      <w:r w:rsidR="003674AE">
        <w:rPr>
          <w:rFonts w:ascii="Times New Roman" w:hAnsi="Times New Roman" w:cs="Times New Roman"/>
          <w:sz w:val="24"/>
          <w:szCs w:val="24"/>
        </w:rPr>
        <w:t>complied with strictly by the reg</w:t>
      </w:r>
      <w:r w:rsidR="00CD2935">
        <w:rPr>
          <w:rFonts w:ascii="Times New Roman" w:hAnsi="Times New Roman" w:cs="Times New Roman"/>
          <w:sz w:val="24"/>
          <w:szCs w:val="24"/>
        </w:rPr>
        <w:t xml:space="preserve">ulating authority.  If that be </w:t>
      </w:r>
      <w:r w:rsidR="003674AE">
        <w:rPr>
          <w:rFonts w:ascii="Times New Roman" w:hAnsi="Times New Roman" w:cs="Times New Roman"/>
          <w:sz w:val="24"/>
          <w:szCs w:val="24"/>
        </w:rPr>
        <w:t xml:space="preserve">the case, then the regulating authority erred in </w:t>
      </w:r>
      <w:r w:rsidR="00C719EA">
        <w:rPr>
          <w:rFonts w:ascii="Times New Roman" w:hAnsi="Times New Roman" w:cs="Times New Roman"/>
          <w:sz w:val="24"/>
          <w:szCs w:val="24"/>
        </w:rPr>
        <w:t xml:space="preserve">issuing a </w:t>
      </w:r>
      <w:proofErr w:type="spellStart"/>
      <w:r w:rsidR="00C719EA">
        <w:rPr>
          <w:rFonts w:ascii="Times New Roman" w:hAnsi="Times New Roman" w:cs="Times New Roman"/>
          <w:sz w:val="24"/>
          <w:szCs w:val="24"/>
        </w:rPr>
        <w:t>p</w:t>
      </w:r>
      <w:r w:rsidR="00CD2935">
        <w:rPr>
          <w:rFonts w:ascii="Times New Roman" w:hAnsi="Times New Roman" w:cs="Times New Roman"/>
          <w:sz w:val="24"/>
          <w:szCs w:val="24"/>
        </w:rPr>
        <w:t>rohibitory</w:t>
      </w:r>
      <w:proofErr w:type="spellEnd"/>
      <w:r w:rsidR="00CD2935">
        <w:rPr>
          <w:rFonts w:ascii="Times New Roman" w:hAnsi="Times New Roman" w:cs="Times New Roman"/>
          <w:sz w:val="24"/>
          <w:szCs w:val="24"/>
        </w:rPr>
        <w:t xml:space="preserve"> order in </w:t>
      </w:r>
      <w:r w:rsidR="003674AE">
        <w:rPr>
          <w:rFonts w:ascii="Times New Roman" w:hAnsi="Times New Roman" w:cs="Times New Roman"/>
          <w:sz w:val="24"/>
          <w:szCs w:val="24"/>
        </w:rPr>
        <w:t>the absence of any credible information given on oath.  He also erred in failing to invite</w:t>
      </w:r>
      <w:r w:rsidR="00547773">
        <w:rPr>
          <w:rFonts w:ascii="Times New Roman" w:hAnsi="Times New Roman" w:cs="Times New Roman"/>
          <w:sz w:val="24"/>
          <w:szCs w:val="24"/>
        </w:rPr>
        <w:t>, as he would be required to do, the convener and other stakeholders to a consultative meeting to discuss the threat and the options available.</w:t>
      </w:r>
    </w:p>
    <w:p w:rsidR="00D8312C" w:rsidRDefault="00547773"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magistrate to whom the appeal lay was alive to these requirements.  By calling for evidence on oath by the regulating authority and hearing the parties, the magistrate cured in essence the defects or omissions inherent in the manner in which the regulating authority had initially proceeded.</w:t>
      </w:r>
      <w:r w:rsidR="00300975">
        <w:rPr>
          <w:rFonts w:ascii="Times New Roman" w:hAnsi="Times New Roman" w:cs="Times New Roman"/>
          <w:sz w:val="24"/>
          <w:szCs w:val="24"/>
        </w:rPr>
        <w:t xml:space="preserve">  Having done so and no doubt having found the information given on oath to have been credible, the magistrate confirmed the prohibition order.  The magistrate was satisfied at the end of the day that the nature of the threat was within the operational competency of the police.  Evidence on oath would tend to show that the regulating authority had operational knowledge and experience of th</w:t>
      </w:r>
      <w:r w:rsidR="00CD2935">
        <w:rPr>
          <w:rFonts w:ascii="Times New Roman" w:hAnsi="Times New Roman" w:cs="Times New Roman"/>
          <w:sz w:val="24"/>
          <w:szCs w:val="24"/>
        </w:rPr>
        <w:t xml:space="preserve">e threat that would arise when </w:t>
      </w:r>
      <w:r w:rsidR="00300975">
        <w:rPr>
          <w:rFonts w:ascii="Times New Roman" w:hAnsi="Times New Roman" w:cs="Times New Roman"/>
          <w:sz w:val="24"/>
          <w:szCs w:val="24"/>
        </w:rPr>
        <w:t>two or more rival parties hold rallies at adjacent venues.  Violence was likely to ensue between the rival supporters.  Given this operational experience the magistrate was of the view that it was not necessary for the regulating authority to call the meetings referred to under s 26 (3)</w:t>
      </w:r>
      <w:r w:rsidR="00D8312C">
        <w:rPr>
          <w:rFonts w:ascii="Times New Roman" w:hAnsi="Times New Roman" w:cs="Times New Roman"/>
          <w:sz w:val="24"/>
          <w:szCs w:val="24"/>
        </w:rPr>
        <w:t>.</w:t>
      </w:r>
    </w:p>
    <w:p w:rsidR="00275C11" w:rsidRDefault="00D8312C"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that basis, namely that </w:t>
      </w:r>
      <w:r w:rsidR="00275C11">
        <w:rPr>
          <w:rFonts w:ascii="Times New Roman" w:hAnsi="Times New Roman" w:cs="Times New Roman"/>
          <w:sz w:val="24"/>
          <w:szCs w:val="24"/>
        </w:rPr>
        <w:t>the regulating authority was justified in dispensing with the holding o</w:t>
      </w:r>
      <w:r w:rsidR="00E34022">
        <w:rPr>
          <w:rFonts w:ascii="Times New Roman" w:hAnsi="Times New Roman" w:cs="Times New Roman"/>
          <w:sz w:val="24"/>
          <w:szCs w:val="24"/>
        </w:rPr>
        <w:t>f such meetings, the magistrate</w:t>
      </w:r>
      <w:r w:rsidR="00275C11">
        <w:rPr>
          <w:rFonts w:ascii="Times New Roman" w:hAnsi="Times New Roman" w:cs="Times New Roman"/>
          <w:sz w:val="24"/>
          <w:szCs w:val="24"/>
        </w:rPr>
        <w:t xml:space="preserve"> upheld the prohibition order.</w:t>
      </w:r>
    </w:p>
    <w:p w:rsidR="003B72AA" w:rsidRDefault="00275C11"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magistrate</w:t>
      </w:r>
      <w:r w:rsidR="00E34022">
        <w:rPr>
          <w:rFonts w:ascii="Times New Roman" w:hAnsi="Times New Roman" w:cs="Times New Roman"/>
          <w:sz w:val="24"/>
          <w:szCs w:val="24"/>
        </w:rPr>
        <w:t>’s</w:t>
      </w:r>
      <w:r>
        <w:rPr>
          <w:rFonts w:ascii="Times New Roman" w:hAnsi="Times New Roman" w:cs="Times New Roman"/>
          <w:sz w:val="24"/>
          <w:szCs w:val="24"/>
        </w:rPr>
        <w:t xml:space="preserve"> decision appears proper in the circumstances.  The applicant has attempted to introduce certain information as to whether there had been a double booking of the venue or its environs.  It wa</w:t>
      </w:r>
      <w:r w:rsidR="005B1A40">
        <w:rPr>
          <w:rFonts w:ascii="Times New Roman" w:hAnsi="Times New Roman" w:cs="Times New Roman"/>
          <w:sz w:val="24"/>
          <w:szCs w:val="24"/>
        </w:rPr>
        <w:t>s sought to show that the other</w:t>
      </w:r>
      <w:r>
        <w:rPr>
          <w:rFonts w:ascii="Times New Roman" w:hAnsi="Times New Roman" w:cs="Times New Roman"/>
          <w:sz w:val="24"/>
          <w:szCs w:val="24"/>
        </w:rPr>
        <w:t xml:space="preserve"> party had not booked the adjacent venue and that therefore the perceived threat would not have arisen.  However</w:t>
      </w:r>
      <w:r w:rsidR="005B1A40">
        <w:rPr>
          <w:rFonts w:ascii="Times New Roman" w:hAnsi="Times New Roman" w:cs="Times New Roman"/>
          <w:sz w:val="24"/>
          <w:szCs w:val="24"/>
        </w:rPr>
        <w:t>,</w:t>
      </w:r>
      <w:r>
        <w:rPr>
          <w:rFonts w:ascii="Times New Roman" w:hAnsi="Times New Roman" w:cs="Times New Roman"/>
          <w:sz w:val="24"/>
          <w:szCs w:val="24"/>
        </w:rPr>
        <w:t xml:space="preserve"> this additional information was not put before </w:t>
      </w:r>
      <w:r w:rsidR="003B72AA">
        <w:rPr>
          <w:rFonts w:ascii="Times New Roman" w:hAnsi="Times New Roman" w:cs="Times New Roman"/>
          <w:sz w:val="24"/>
          <w:szCs w:val="24"/>
        </w:rPr>
        <w:t>the magistrate who</w:t>
      </w:r>
      <w:r w:rsidR="005B1A40">
        <w:rPr>
          <w:rFonts w:ascii="Times New Roman" w:hAnsi="Times New Roman" w:cs="Times New Roman"/>
          <w:sz w:val="24"/>
          <w:szCs w:val="24"/>
        </w:rPr>
        <w:t>,</w:t>
      </w:r>
      <w:r w:rsidR="003B72AA">
        <w:rPr>
          <w:rFonts w:ascii="Times New Roman" w:hAnsi="Times New Roman" w:cs="Times New Roman"/>
          <w:sz w:val="24"/>
          <w:szCs w:val="24"/>
        </w:rPr>
        <w:t xml:space="preserve"> needless to say</w:t>
      </w:r>
      <w:r w:rsidR="005B1A40">
        <w:rPr>
          <w:rFonts w:ascii="Times New Roman" w:hAnsi="Times New Roman" w:cs="Times New Roman"/>
          <w:sz w:val="24"/>
          <w:szCs w:val="24"/>
        </w:rPr>
        <w:t>,</w:t>
      </w:r>
      <w:r w:rsidR="003B72AA">
        <w:rPr>
          <w:rFonts w:ascii="Times New Roman" w:hAnsi="Times New Roman" w:cs="Times New Roman"/>
          <w:sz w:val="24"/>
          <w:szCs w:val="24"/>
        </w:rPr>
        <w:t xml:space="preserve"> would not have taken it into account in </w:t>
      </w:r>
      <w:r w:rsidR="005B1A40">
        <w:rPr>
          <w:rFonts w:ascii="Times New Roman" w:hAnsi="Times New Roman" w:cs="Times New Roman"/>
          <w:sz w:val="24"/>
          <w:szCs w:val="24"/>
        </w:rPr>
        <w:t>arriving at that</w:t>
      </w:r>
      <w:r w:rsidR="003B72AA">
        <w:rPr>
          <w:rFonts w:ascii="Times New Roman" w:hAnsi="Times New Roman" w:cs="Times New Roman"/>
          <w:sz w:val="24"/>
          <w:szCs w:val="24"/>
        </w:rPr>
        <w:t xml:space="preserve"> decision</w:t>
      </w:r>
      <w:r w:rsidR="005B1A40">
        <w:rPr>
          <w:rFonts w:ascii="Times New Roman" w:hAnsi="Times New Roman" w:cs="Times New Roman"/>
          <w:sz w:val="24"/>
          <w:szCs w:val="24"/>
        </w:rPr>
        <w:t>.</w:t>
      </w:r>
      <w:r w:rsidR="003B72AA">
        <w:rPr>
          <w:rFonts w:ascii="Times New Roman" w:hAnsi="Times New Roman" w:cs="Times New Roman"/>
          <w:sz w:val="24"/>
          <w:szCs w:val="24"/>
        </w:rPr>
        <w:t xml:space="preserve"> </w:t>
      </w:r>
    </w:p>
    <w:p w:rsidR="004E0DDD" w:rsidRDefault="003B72AA"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w:t>
      </w:r>
      <w:r w:rsidR="007307D9">
        <w:rPr>
          <w:rFonts w:ascii="Times New Roman" w:hAnsi="Times New Roman" w:cs="Times New Roman"/>
          <w:sz w:val="24"/>
          <w:szCs w:val="24"/>
        </w:rPr>
        <w:t>s</w:t>
      </w:r>
      <w:r>
        <w:rPr>
          <w:rFonts w:ascii="Times New Roman" w:hAnsi="Times New Roman" w:cs="Times New Roman"/>
          <w:sz w:val="24"/>
          <w:szCs w:val="24"/>
        </w:rPr>
        <w:t xml:space="preserve"> have raised a dimension that I must turn to.  The opening sentence under s 26 (3) reads “</w:t>
      </w:r>
      <w:r w:rsidR="00E34022">
        <w:rPr>
          <w:rFonts w:ascii="Times New Roman" w:hAnsi="Times New Roman" w:cs="Times New Roman"/>
          <w:sz w:val="24"/>
          <w:szCs w:val="24"/>
        </w:rPr>
        <w:t>I</w:t>
      </w:r>
      <w:r>
        <w:rPr>
          <w:rFonts w:ascii="Times New Roman" w:hAnsi="Times New Roman" w:cs="Times New Roman"/>
          <w:sz w:val="24"/>
          <w:szCs w:val="24"/>
        </w:rPr>
        <w:t>f a regulating authority receives credible information on oath that there is a threat ……………..”</w:t>
      </w:r>
      <w:r w:rsidR="007307D9">
        <w:rPr>
          <w:rFonts w:ascii="Times New Roman" w:hAnsi="Times New Roman" w:cs="Times New Roman"/>
          <w:sz w:val="24"/>
          <w:szCs w:val="24"/>
        </w:rPr>
        <w:t>.</w:t>
      </w:r>
      <w:r>
        <w:rPr>
          <w:rFonts w:ascii="Times New Roman" w:hAnsi="Times New Roman" w:cs="Times New Roman"/>
          <w:sz w:val="24"/>
          <w:szCs w:val="24"/>
        </w:rPr>
        <w:t xml:space="preserve">  </w:t>
      </w:r>
      <w:r w:rsidR="007307D9">
        <w:rPr>
          <w:rFonts w:ascii="Times New Roman" w:hAnsi="Times New Roman" w:cs="Times New Roman"/>
          <w:i/>
          <w:sz w:val="24"/>
          <w:szCs w:val="24"/>
        </w:rPr>
        <w:t>P</w:t>
      </w:r>
      <w:r w:rsidRPr="00E34022">
        <w:rPr>
          <w:rFonts w:ascii="Times New Roman" w:hAnsi="Times New Roman" w:cs="Times New Roman"/>
          <w:i/>
          <w:sz w:val="24"/>
          <w:szCs w:val="24"/>
        </w:rPr>
        <w:t xml:space="preserve">rima </w:t>
      </w:r>
      <w:r w:rsidR="00E34022" w:rsidRPr="00E34022">
        <w:rPr>
          <w:rFonts w:ascii="Times New Roman" w:hAnsi="Times New Roman" w:cs="Times New Roman"/>
          <w:i/>
          <w:sz w:val="24"/>
          <w:szCs w:val="24"/>
        </w:rPr>
        <w:t>f</w:t>
      </w:r>
      <w:r w:rsidRPr="00E34022">
        <w:rPr>
          <w:rFonts w:ascii="Times New Roman" w:hAnsi="Times New Roman" w:cs="Times New Roman"/>
          <w:i/>
          <w:sz w:val="24"/>
          <w:szCs w:val="24"/>
        </w:rPr>
        <w:t>acie</w:t>
      </w:r>
      <w:r>
        <w:rPr>
          <w:rFonts w:ascii="Times New Roman" w:hAnsi="Times New Roman" w:cs="Times New Roman"/>
          <w:sz w:val="24"/>
          <w:szCs w:val="24"/>
        </w:rPr>
        <w:t xml:space="preserve"> therefore the procedures specified </w:t>
      </w:r>
      <w:r w:rsidR="00A21B4B">
        <w:rPr>
          <w:rFonts w:ascii="Times New Roman" w:hAnsi="Times New Roman" w:cs="Times New Roman"/>
          <w:sz w:val="24"/>
          <w:szCs w:val="24"/>
        </w:rPr>
        <w:t>therein to be complied with by the regulating authority will only be set in motion if the regulating authority receives certain information.  If no such information is received then it can  reasonabl</w:t>
      </w:r>
      <w:r w:rsidR="00E34022">
        <w:rPr>
          <w:rFonts w:ascii="Times New Roman" w:hAnsi="Times New Roman" w:cs="Times New Roman"/>
          <w:sz w:val="24"/>
          <w:szCs w:val="24"/>
        </w:rPr>
        <w:t>y</w:t>
      </w:r>
      <w:r w:rsidR="00A21B4B">
        <w:rPr>
          <w:rFonts w:ascii="Times New Roman" w:hAnsi="Times New Roman" w:cs="Times New Roman"/>
          <w:sz w:val="24"/>
          <w:szCs w:val="24"/>
        </w:rPr>
        <w:t xml:space="preserve"> be argued that the regulating authority need not proceed as prescribed.  Indeed this position is in tandem with subsections 26 (1) and (2) where it is envisaged that where the regulating authority “is of the opinion that n</w:t>
      </w:r>
      <w:r w:rsidR="006F7D78">
        <w:rPr>
          <w:rFonts w:ascii="Times New Roman" w:hAnsi="Times New Roman" w:cs="Times New Roman"/>
          <w:sz w:val="24"/>
          <w:szCs w:val="24"/>
        </w:rPr>
        <w:t xml:space="preserve">egotiations are not necessary” </w:t>
      </w:r>
      <w:r w:rsidR="00A21B4B">
        <w:rPr>
          <w:rFonts w:ascii="Times New Roman" w:hAnsi="Times New Roman" w:cs="Times New Roman"/>
          <w:sz w:val="24"/>
          <w:szCs w:val="24"/>
        </w:rPr>
        <w:t>and that the demonstration / meeting can proceed, he shall notify the conve</w:t>
      </w:r>
      <w:r w:rsidR="007307D9">
        <w:rPr>
          <w:rFonts w:ascii="Times New Roman" w:hAnsi="Times New Roman" w:cs="Times New Roman"/>
          <w:sz w:val="24"/>
          <w:szCs w:val="24"/>
        </w:rPr>
        <w:t>ner accordingly.</w:t>
      </w:r>
      <w:r w:rsidR="004E0DDD">
        <w:rPr>
          <w:rFonts w:ascii="Times New Roman" w:hAnsi="Times New Roman" w:cs="Times New Roman"/>
          <w:sz w:val="24"/>
          <w:szCs w:val="24"/>
        </w:rPr>
        <w:t xml:space="preserve"> </w:t>
      </w:r>
      <w:r w:rsidR="007307D9">
        <w:rPr>
          <w:rFonts w:ascii="Times New Roman" w:hAnsi="Times New Roman" w:cs="Times New Roman"/>
          <w:sz w:val="24"/>
          <w:szCs w:val="24"/>
        </w:rPr>
        <w:t xml:space="preserve"> I</w:t>
      </w:r>
      <w:r w:rsidR="004E0DDD">
        <w:rPr>
          <w:rFonts w:ascii="Times New Roman" w:hAnsi="Times New Roman" w:cs="Times New Roman"/>
          <w:sz w:val="24"/>
          <w:szCs w:val="24"/>
        </w:rPr>
        <w:t xml:space="preserve">n other words, he shall </w:t>
      </w:r>
      <w:r w:rsidR="00E34022">
        <w:rPr>
          <w:rFonts w:ascii="Times New Roman" w:hAnsi="Times New Roman" w:cs="Times New Roman"/>
          <w:sz w:val="24"/>
          <w:szCs w:val="24"/>
        </w:rPr>
        <w:t xml:space="preserve">at his </w:t>
      </w:r>
      <w:r w:rsidR="0042045F">
        <w:rPr>
          <w:rFonts w:ascii="Times New Roman" w:hAnsi="Times New Roman" w:cs="Times New Roman"/>
          <w:sz w:val="24"/>
          <w:szCs w:val="24"/>
        </w:rPr>
        <w:t xml:space="preserve">sole </w:t>
      </w:r>
      <w:r w:rsidR="00E34022">
        <w:rPr>
          <w:rFonts w:ascii="Times New Roman" w:hAnsi="Times New Roman" w:cs="Times New Roman"/>
          <w:sz w:val="24"/>
          <w:szCs w:val="24"/>
        </w:rPr>
        <w:t xml:space="preserve">discretion </w:t>
      </w:r>
      <w:r w:rsidR="004E0DDD">
        <w:rPr>
          <w:rFonts w:ascii="Times New Roman" w:hAnsi="Times New Roman" w:cs="Times New Roman"/>
          <w:sz w:val="24"/>
          <w:szCs w:val="24"/>
        </w:rPr>
        <w:t>approve the holding of the demonstration or meeting.</w:t>
      </w:r>
    </w:p>
    <w:p w:rsidR="001C14D2" w:rsidRDefault="004E0DDD"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converse position has not been covered in the present provisions.  This is the situation where the regulating authority, without receiving any adverse information from a source other than himself, is of the opinion that because of certain facts known to himself or </w:t>
      </w:r>
      <w:r w:rsidR="0042045F">
        <w:rPr>
          <w:rFonts w:ascii="Times New Roman" w:hAnsi="Times New Roman" w:cs="Times New Roman"/>
          <w:sz w:val="24"/>
          <w:szCs w:val="24"/>
        </w:rPr>
        <w:t xml:space="preserve">drawn </w:t>
      </w:r>
      <w:r>
        <w:rPr>
          <w:rFonts w:ascii="Times New Roman" w:hAnsi="Times New Roman" w:cs="Times New Roman"/>
          <w:sz w:val="24"/>
          <w:szCs w:val="24"/>
        </w:rPr>
        <w:t>from his own operational experience as</w:t>
      </w:r>
      <w:r w:rsidR="00CD2935">
        <w:rPr>
          <w:rFonts w:ascii="Times New Roman" w:hAnsi="Times New Roman" w:cs="Times New Roman"/>
          <w:sz w:val="24"/>
          <w:szCs w:val="24"/>
        </w:rPr>
        <w:t xml:space="preserve"> in the present case, it would </w:t>
      </w:r>
      <w:r>
        <w:rPr>
          <w:rFonts w:ascii="Times New Roman" w:hAnsi="Times New Roman" w:cs="Times New Roman"/>
          <w:sz w:val="24"/>
          <w:szCs w:val="24"/>
        </w:rPr>
        <w:t xml:space="preserve">be imprudent to authorise the demonstration, meeting or public procession.  How does a regulating authority who has formed such an opinion on such reasonable grounds proceed?  Does he invite the parties to consultations as </w:t>
      </w:r>
      <w:r w:rsidR="00C75DE0">
        <w:rPr>
          <w:rFonts w:ascii="Times New Roman" w:hAnsi="Times New Roman" w:cs="Times New Roman"/>
          <w:sz w:val="24"/>
          <w:szCs w:val="24"/>
        </w:rPr>
        <w:t>present</w:t>
      </w:r>
      <w:r w:rsidR="00875012">
        <w:rPr>
          <w:rFonts w:ascii="Times New Roman" w:hAnsi="Times New Roman" w:cs="Times New Roman"/>
          <w:sz w:val="24"/>
          <w:szCs w:val="24"/>
        </w:rPr>
        <w:t>ly envisaged?  For what purpose</w:t>
      </w:r>
      <w:r w:rsidR="00C75DE0">
        <w:rPr>
          <w:rFonts w:ascii="Times New Roman" w:hAnsi="Times New Roman" w:cs="Times New Roman"/>
          <w:sz w:val="24"/>
          <w:szCs w:val="24"/>
        </w:rPr>
        <w:t>?  I ask this question because the whole procedure for consultation is designed to ensure that the information received is interrogated by the stakeholders.  How reli</w:t>
      </w:r>
      <w:r w:rsidR="00875012">
        <w:rPr>
          <w:rFonts w:ascii="Times New Roman" w:hAnsi="Times New Roman" w:cs="Times New Roman"/>
          <w:sz w:val="24"/>
          <w:szCs w:val="24"/>
        </w:rPr>
        <w:t>able is it?  Can it be verified</w:t>
      </w:r>
      <w:r w:rsidR="006F7D78">
        <w:rPr>
          <w:rFonts w:ascii="Times New Roman" w:hAnsi="Times New Roman" w:cs="Times New Roman"/>
          <w:sz w:val="24"/>
          <w:szCs w:val="24"/>
        </w:rPr>
        <w:t>?  I</w:t>
      </w:r>
      <w:r w:rsidR="0042045F">
        <w:rPr>
          <w:rFonts w:ascii="Times New Roman" w:hAnsi="Times New Roman" w:cs="Times New Roman"/>
          <w:sz w:val="24"/>
          <w:szCs w:val="24"/>
        </w:rPr>
        <w:t>s there any substance to it or</w:t>
      </w:r>
      <w:r w:rsidR="00C75DE0">
        <w:rPr>
          <w:rFonts w:ascii="Times New Roman" w:hAnsi="Times New Roman" w:cs="Times New Roman"/>
          <w:sz w:val="24"/>
          <w:szCs w:val="24"/>
        </w:rPr>
        <w:t xml:space="preserve"> is it a mere hoax?  If it is credible</w:t>
      </w:r>
      <w:r w:rsidR="00E34022">
        <w:rPr>
          <w:rFonts w:ascii="Times New Roman" w:hAnsi="Times New Roman" w:cs="Times New Roman"/>
          <w:sz w:val="24"/>
          <w:szCs w:val="24"/>
        </w:rPr>
        <w:t>,</w:t>
      </w:r>
      <w:r w:rsidR="00C75DE0">
        <w:rPr>
          <w:rFonts w:ascii="Times New Roman" w:hAnsi="Times New Roman" w:cs="Times New Roman"/>
          <w:sz w:val="24"/>
          <w:szCs w:val="24"/>
        </w:rPr>
        <w:t xml:space="preserve"> how should the regulating authority deal with it?  Does it warrant </w:t>
      </w:r>
      <w:r w:rsidR="001B365B">
        <w:rPr>
          <w:rFonts w:ascii="Times New Roman" w:hAnsi="Times New Roman" w:cs="Times New Roman"/>
          <w:sz w:val="24"/>
          <w:szCs w:val="24"/>
        </w:rPr>
        <w:t>the regulating authority’s action by way of prohibition, by way of placing certain conditions in the manner in which the meeting or demonstration should be conducted or by way of any other amendment to the convening notice?  Ultimately</w:t>
      </w:r>
      <w:r w:rsidR="00E34022">
        <w:rPr>
          <w:rFonts w:ascii="Times New Roman" w:hAnsi="Times New Roman" w:cs="Times New Roman"/>
          <w:sz w:val="24"/>
          <w:szCs w:val="24"/>
        </w:rPr>
        <w:t>,</w:t>
      </w:r>
      <w:r w:rsidR="001B365B">
        <w:rPr>
          <w:rFonts w:ascii="Times New Roman" w:hAnsi="Times New Roman" w:cs="Times New Roman"/>
          <w:sz w:val="24"/>
          <w:szCs w:val="24"/>
        </w:rPr>
        <w:t xml:space="preserve"> however</w:t>
      </w:r>
      <w:r w:rsidR="00E34022">
        <w:rPr>
          <w:rFonts w:ascii="Times New Roman" w:hAnsi="Times New Roman" w:cs="Times New Roman"/>
          <w:sz w:val="24"/>
          <w:szCs w:val="24"/>
        </w:rPr>
        <w:t>,</w:t>
      </w:r>
      <w:r w:rsidR="001B365B">
        <w:rPr>
          <w:rFonts w:ascii="Times New Roman" w:hAnsi="Times New Roman" w:cs="Times New Roman"/>
          <w:sz w:val="24"/>
          <w:szCs w:val="24"/>
        </w:rPr>
        <w:t xml:space="preserve"> after all these procedures have been complied with it still remains within the discretion of the regulat</w:t>
      </w:r>
      <w:r w:rsidR="00E34022">
        <w:rPr>
          <w:rFonts w:ascii="Times New Roman" w:hAnsi="Times New Roman" w:cs="Times New Roman"/>
          <w:sz w:val="24"/>
          <w:szCs w:val="24"/>
        </w:rPr>
        <w:t>ing authority to sanction, modify</w:t>
      </w:r>
      <w:r w:rsidR="001B365B">
        <w:rPr>
          <w:rFonts w:ascii="Times New Roman" w:hAnsi="Times New Roman" w:cs="Times New Roman"/>
          <w:sz w:val="24"/>
          <w:szCs w:val="24"/>
        </w:rPr>
        <w:t xml:space="preserve"> or prohibit the proposed public function.</w:t>
      </w:r>
    </w:p>
    <w:p w:rsidR="001C14D2" w:rsidRDefault="001C14D2"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other words the import of these provisions would appear to be aimed at assisting the regulating authority to exercise his discretion reasonably and from an informed position.</w:t>
      </w:r>
    </w:p>
    <w:p w:rsidR="00165C29" w:rsidRDefault="001C14D2" w:rsidP="00020E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would hold therefore that where the exercise of that discretion is </w:t>
      </w:r>
      <w:r w:rsidR="00367184">
        <w:rPr>
          <w:rFonts w:ascii="Times New Roman" w:hAnsi="Times New Roman" w:cs="Times New Roman"/>
          <w:sz w:val="24"/>
          <w:szCs w:val="24"/>
        </w:rPr>
        <w:t>premised upon information within the regulating authority</w:t>
      </w:r>
      <w:r w:rsidR="00E20BA2">
        <w:rPr>
          <w:rFonts w:ascii="Times New Roman" w:hAnsi="Times New Roman" w:cs="Times New Roman"/>
          <w:sz w:val="24"/>
          <w:szCs w:val="24"/>
        </w:rPr>
        <w:t>’s</w:t>
      </w:r>
      <w:r w:rsidR="00367184">
        <w:rPr>
          <w:rFonts w:ascii="Times New Roman" w:hAnsi="Times New Roman" w:cs="Times New Roman"/>
          <w:sz w:val="24"/>
          <w:szCs w:val="24"/>
        </w:rPr>
        <w:t xml:space="preserve"> know</w:t>
      </w:r>
      <w:r w:rsidR="00E20BA2">
        <w:rPr>
          <w:rFonts w:ascii="Times New Roman" w:hAnsi="Times New Roman" w:cs="Times New Roman"/>
          <w:sz w:val="24"/>
          <w:szCs w:val="24"/>
        </w:rPr>
        <w:t xml:space="preserve">ledge and experience, as in the present </w:t>
      </w:r>
      <w:r w:rsidR="00367184">
        <w:rPr>
          <w:rFonts w:ascii="Times New Roman" w:hAnsi="Times New Roman" w:cs="Times New Roman"/>
          <w:sz w:val="24"/>
          <w:szCs w:val="24"/>
        </w:rPr>
        <w:t xml:space="preserve"> case, the consultation procedures cannot be triggered.  That is so because the legislature has not said that is what should be</w:t>
      </w:r>
      <w:r w:rsidR="00721496">
        <w:rPr>
          <w:rFonts w:ascii="Times New Roman" w:hAnsi="Times New Roman" w:cs="Times New Roman"/>
          <w:sz w:val="24"/>
          <w:szCs w:val="24"/>
        </w:rPr>
        <w:t xml:space="preserve"> done.  In fact the legislature saw it wise not to do so.  To fetter a regulatory authority’s discretion </w:t>
      </w:r>
      <w:r w:rsidR="006C783E">
        <w:rPr>
          <w:rFonts w:ascii="Times New Roman" w:hAnsi="Times New Roman" w:cs="Times New Roman"/>
          <w:sz w:val="24"/>
          <w:szCs w:val="24"/>
        </w:rPr>
        <w:t xml:space="preserve">in the </w:t>
      </w:r>
      <w:r w:rsidR="003C49EA">
        <w:rPr>
          <w:rFonts w:ascii="Times New Roman" w:hAnsi="Times New Roman" w:cs="Times New Roman"/>
          <w:sz w:val="24"/>
          <w:szCs w:val="24"/>
        </w:rPr>
        <w:t>manner suggested by the applicant would</w:t>
      </w:r>
      <w:r w:rsidR="00E20BA2">
        <w:rPr>
          <w:rFonts w:ascii="Times New Roman" w:hAnsi="Times New Roman" w:cs="Times New Roman"/>
          <w:sz w:val="24"/>
          <w:szCs w:val="24"/>
        </w:rPr>
        <w:t>,</w:t>
      </w:r>
      <w:r w:rsidR="003C49EA">
        <w:rPr>
          <w:rFonts w:ascii="Times New Roman" w:hAnsi="Times New Roman" w:cs="Times New Roman"/>
          <w:sz w:val="24"/>
          <w:szCs w:val="24"/>
        </w:rPr>
        <w:t xml:space="preserve"> in my view</w:t>
      </w:r>
      <w:r w:rsidR="00E20BA2">
        <w:rPr>
          <w:rFonts w:ascii="Times New Roman" w:hAnsi="Times New Roman" w:cs="Times New Roman"/>
          <w:sz w:val="24"/>
          <w:szCs w:val="24"/>
        </w:rPr>
        <w:t>,</w:t>
      </w:r>
      <w:r w:rsidR="003C49EA">
        <w:rPr>
          <w:rFonts w:ascii="Times New Roman" w:hAnsi="Times New Roman" w:cs="Times New Roman"/>
          <w:sz w:val="24"/>
          <w:szCs w:val="24"/>
        </w:rPr>
        <w:t xml:space="preserve"> severely curtail the effective discharge by the Police of their constitutional mandate – to maintain law and order in the </w:t>
      </w:r>
      <w:r w:rsidR="00165C29">
        <w:rPr>
          <w:rFonts w:ascii="Times New Roman" w:hAnsi="Times New Roman" w:cs="Times New Roman"/>
          <w:sz w:val="24"/>
          <w:szCs w:val="24"/>
        </w:rPr>
        <w:t>country.</w:t>
      </w:r>
    </w:p>
    <w:p w:rsidR="003F4DDE" w:rsidRDefault="00165C29" w:rsidP="00E20BA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any event it would not be prudent in my view to require that a member of the police force be obliged to hold consultations in the manner prescribed to test the reasonableness </w:t>
      </w:r>
      <w:r w:rsidR="00151DAC">
        <w:rPr>
          <w:rFonts w:ascii="Times New Roman" w:hAnsi="Times New Roman" w:cs="Times New Roman"/>
          <w:sz w:val="24"/>
          <w:szCs w:val="24"/>
        </w:rPr>
        <w:t>or otherwise of any information known to him through operational experience or other source pri</w:t>
      </w:r>
      <w:r w:rsidR="000D4B43">
        <w:rPr>
          <w:rFonts w:ascii="Times New Roman" w:hAnsi="Times New Roman" w:cs="Times New Roman"/>
          <w:sz w:val="24"/>
          <w:szCs w:val="24"/>
        </w:rPr>
        <w:t>vy to him or the force at large</w:t>
      </w:r>
      <w:r w:rsidR="00E20BA2">
        <w:rPr>
          <w:rFonts w:ascii="Times New Roman" w:hAnsi="Times New Roman" w:cs="Times New Roman"/>
          <w:sz w:val="24"/>
          <w:szCs w:val="24"/>
        </w:rPr>
        <w:t xml:space="preserve">. </w:t>
      </w:r>
      <w:r w:rsidR="004F0BB5">
        <w:rPr>
          <w:rFonts w:ascii="Times New Roman" w:hAnsi="Times New Roman" w:cs="Times New Roman"/>
          <w:sz w:val="24"/>
          <w:szCs w:val="24"/>
        </w:rPr>
        <w:t xml:space="preserve"> </w:t>
      </w:r>
      <w:r w:rsidR="000D4B43">
        <w:rPr>
          <w:rFonts w:ascii="Times New Roman" w:hAnsi="Times New Roman" w:cs="Times New Roman"/>
          <w:sz w:val="24"/>
          <w:szCs w:val="24"/>
        </w:rPr>
        <w:t>Such information might well be sensitive or privileged the disclosure of which might well be detrimental to public order and security.</w:t>
      </w:r>
    </w:p>
    <w:p w:rsidR="00C81E53" w:rsidRDefault="000D4B43" w:rsidP="000D4B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hold that the regulating authority in the circumstances of this case was not obliged to follow the procedures prescribed under s 26 (3).  If he was as the magistrate seemed to believe</w:t>
      </w:r>
      <w:r w:rsidR="00E20BA2">
        <w:rPr>
          <w:rFonts w:ascii="Times New Roman" w:hAnsi="Times New Roman" w:cs="Times New Roman"/>
          <w:sz w:val="24"/>
          <w:szCs w:val="24"/>
        </w:rPr>
        <w:t>,</w:t>
      </w:r>
      <w:r>
        <w:rPr>
          <w:rFonts w:ascii="Times New Roman" w:hAnsi="Times New Roman" w:cs="Times New Roman"/>
          <w:sz w:val="24"/>
          <w:szCs w:val="24"/>
        </w:rPr>
        <w:t xml:space="preserve"> </w:t>
      </w:r>
      <w:r w:rsidR="003A227F">
        <w:rPr>
          <w:rFonts w:ascii="Times New Roman" w:hAnsi="Times New Roman" w:cs="Times New Roman"/>
          <w:sz w:val="24"/>
          <w:szCs w:val="24"/>
        </w:rPr>
        <w:t xml:space="preserve">I would hold </w:t>
      </w:r>
      <w:r w:rsidR="00E20BA2">
        <w:rPr>
          <w:rFonts w:ascii="Times New Roman" w:hAnsi="Times New Roman" w:cs="Times New Roman"/>
          <w:sz w:val="24"/>
          <w:szCs w:val="24"/>
        </w:rPr>
        <w:t xml:space="preserve">that </w:t>
      </w:r>
      <w:r w:rsidR="003A227F">
        <w:rPr>
          <w:rFonts w:ascii="Times New Roman" w:hAnsi="Times New Roman" w:cs="Times New Roman"/>
          <w:sz w:val="24"/>
          <w:szCs w:val="24"/>
        </w:rPr>
        <w:t xml:space="preserve">the taking of evidence on oath by the magistrate and the opportunity given to the parties to make </w:t>
      </w:r>
      <w:r w:rsidR="000C4643">
        <w:rPr>
          <w:rFonts w:ascii="Times New Roman" w:hAnsi="Times New Roman" w:cs="Times New Roman"/>
          <w:sz w:val="24"/>
          <w:szCs w:val="24"/>
        </w:rPr>
        <w:t xml:space="preserve">representations </w:t>
      </w:r>
      <w:r w:rsidR="00CC3A5D">
        <w:rPr>
          <w:rFonts w:ascii="Times New Roman" w:hAnsi="Times New Roman" w:cs="Times New Roman"/>
          <w:sz w:val="24"/>
          <w:szCs w:val="24"/>
        </w:rPr>
        <w:t xml:space="preserve"> </w:t>
      </w:r>
      <w:r w:rsidR="000C4643">
        <w:rPr>
          <w:rFonts w:ascii="Times New Roman" w:hAnsi="Times New Roman" w:cs="Times New Roman"/>
          <w:sz w:val="24"/>
          <w:szCs w:val="24"/>
        </w:rPr>
        <w:t xml:space="preserve">cures the initial defects substantially.  In that regard the decision </w:t>
      </w:r>
      <w:r w:rsidR="0042045F">
        <w:rPr>
          <w:rFonts w:ascii="Times New Roman" w:hAnsi="Times New Roman" w:cs="Times New Roman"/>
          <w:sz w:val="24"/>
          <w:szCs w:val="24"/>
        </w:rPr>
        <w:t>ultimately</w:t>
      </w:r>
      <w:r w:rsidR="000C4643">
        <w:rPr>
          <w:rFonts w:ascii="Times New Roman" w:hAnsi="Times New Roman" w:cs="Times New Roman"/>
          <w:sz w:val="24"/>
          <w:szCs w:val="24"/>
        </w:rPr>
        <w:t xml:space="preserve"> reached by the magistrate on the basis of what was put before her appears to me to be </w:t>
      </w:r>
      <w:r w:rsidR="00C81E53">
        <w:rPr>
          <w:rFonts w:ascii="Times New Roman" w:hAnsi="Times New Roman" w:cs="Times New Roman"/>
          <w:sz w:val="24"/>
          <w:szCs w:val="24"/>
        </w:rPr>
        <w:t>logical, proper and reasonable.</w:t>
      </w:r>
    </w:p>
    <w:p w:rsidR="000D4B43" w:rsidRDefault="00C81E53" w:rsidP="000D4B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Finally let me deal with a logistical issue.  I heard this matter on an urgent basis and on the very day that the applicant sought to hold the rally.  It would not have been practicable given the time constraints to grant the order sought in the event that I had embraced the applicant’s submissions</w:t>
      </w:r>
      <w:r w:rsidR="00CD07AC">
        <w:rPr>
          <w:rFonts w:ascii="Times New Roman" w:hAnsi="Times New Roman" w:cs="Times New Roman"/>
          <w:sz w:val="24"/>
          <w:szCs w:val="24"/>
        </w:rPr>
        <w:t xml:space="preserve">.  That is so because the respondents would have required much more time than </w:t>
      </w:r>
      <w:r w:rsidR="00CC3A5D">
        <w:rPr>
          <w:rFonts w:ascii="Times New Roman" w:hAnsi="Times New Roman" w:cs="Times New Roman"/>
          <w:sz w:val="24"/>
          <w:szCs w:val="24"/>
        </w:rPr>
        <w:t>could</w:t>
      </w:r>
      <w:r w:rsidR="00CD07AC">
        <w:rPr>
          <w:rFonts w:ascii="Times New Roman" w:hAnsi="Times New Roman" w:cs="Times New Roman"/>
          <w:sz w:val="24"/>
          <w:szCs w:val="24"/>
        </w:rPr>
        <w:t xml:space="preserve"> possibly </w:t>
      </w:r>
      <w:r w:rsidR="00CC3A5D">
        <w:rPr>
          <w:rFonts w:ascii="Times New Roman" w:hAnsi="Times New Roman" w:cs="Times New Roman"/>
          <w:sz w:val="24"/>
          <w:szCs w:val="24"/>
        </w:rPr>
        <w:t xml:space="preserve">be </w:t>
      </w:r>
      <w:r w:rsidR="00CD07AC">
        <w:rPr>
          <w:rFonts w:ascii="Times New Roman" w:hAnsi="Times New Roman" w:cs="Times New Roman"/>
          <w:sz w:val="24"/>
          <w:szCs w:val="24"/>
        </w:rPr>
        <w:t xml:space="preserve">availed to </w:t>
      </w:r>
      <w:proofErr w:type="spellStart"/>
      <w:r w:rsidR="00CD07AC">
        <w:rPr>
          <w:rFonts w:ascii="Times New Roman" w:hAnsi="Times New Roman" w:cs="Times New Roman"/>
          <w:sz w:val="24"/>
          <w:szCs w:val="24"/>
        </w:rPr>
        <w:t>marshall</w:t>
      </w:r>
      <w:proofErr w:type="spellEnd"/>
      <w:r w:rsidR="00CD07AC">
        <w:rPr>
          <w:rFonts w:ascii="Times New Roman" w:hAnsi="Times New Roman" w:cs="Times New Roman"/>
          <w:sz w:val="24"/>
          <w:szCs w:val="24"/>
        </w:rPr>
        <w:t xml:space="preserve"> manpower and other res</w:t>
      </w:r>
      <w:r w:rsidR="00116C52">
        <w:rPr>
          <w:rFonts w:ascii="Times New Roman" w:hAnsi="Times New Roman" w:cs="Times New Roman"/>
          <w:sz w:val="24"/>
          <w:szCs w:val="24"/>
        </w:rPr>
        <w:t>ources required for a rally of the envisaged magnitude.  I would therefore have still dismissed the application on that point alone.</w:t>
      </w:r>
    </w:p>
    <w:p w:rsidR="000D4B43" w:rsidRDefault="00116C52" w:rsidP="00020E2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It was for these reasons that I dismissed the application with costs.</w:t>
      </w:r>
    </w:p>
    <w:p w:rsidR="00CD1A9F" w:rsidRDefault="00CD1A9F" w:rsidP="00020E22">
      <w:pPr>
        <w:spacing w:after="0" w:line="360" w:lineRule="auto"/>
        <w:ind w:firstLine="360"/>
        <w:jc w:val="both"/>
        <w:rPr>
          <w:rFonts w:ascii="Times New Roman" w:hAnsi="Times New Roman" w:cs="Times New Roman"/>
          <w:sz w:val="24"/>
          <w:szCs w:val="24"/>
        </w:rPr>
      </w:pPr>
    </w:p>
    <w:p w:rsidR="00CD1A9F" w:rsidRDefault="00CD1A9F" w:rsidP="00020E22">
      <w:pPr>
        <w:spacing w:after="0" w:line="360" w:lineRule="auto"/>
        <w:ind w:firstLine="360"/>
        <w:jc w:val="both"/>
        <w:rPr>
          <w:rFonts w:ascii="Times New Roman" w:hAnsi="Times New Roman" w:cs="Times New Roman"/>
          <w:sz w:val="24"/>
          <w:szCs w:val="24"/>
        </w:rPr>
      </w:pPr>
    </w:p>
    <w:p w:rsidR="005C1667" w:rsidRDefault="005C1667" w:rsidP="00020E22">
      <w:pPr>
        <w:spacing w:after="0" w:line="360" w:lineRule="auto"/>
        <w:ind w:firstLine="360"/>
        <w:jc w:val="both"/>
        <w:rPr>
          <w:rFonts w:ascii="Times New Roman" w:hAnsi="Times New Roman" w:cs="Times New Roman"/>
          <w:sz w:val="24"/>
          <w:szCs w:val="24"/>
        </w:rPr>
      </w:pPr>
    </w:p>
    <w:p w:rsidR="005C1667" w:rsidRDefault="005C1667" w:rsidP="00020E22">
      <w:pPr>
        <w:spacing w:after="0" w:line="360" w:lineRule="auto"/>
        <w:ind w:firstLine="360"/>
        <w:jc w:val="both"/>
        <w:rPr>
          <w:rFonts w:ascii="Times New Roman" w:hAnsi="Times New Roman" w:cs="Times New Roman"/>
          <w:sz w:val="24"/>
          <w:szCs w:val="24"/>
        </w:rPr>
      </w:pPr>
    </w:p>
    <w:p w:rsidR="00CD1A9F" w:rsidRDefault="00CD1A9F" w:rsidP="005C1667">
      <w:pPr>
        <w:spacing w:after="0" w:line="240" w:lineRule="auto"/>
        <w:jc w:val="both"/>
        <w:rPr>
          <w:rFonts w:ascii="Times New Roman" w:hAnsi="Times New Roman" w:cs="Times New Roman"/>
          <w:sz w:val="24"/>
          <w:szCs w:val="24"/>
        </w:rPr>
      </w:pPr>
      <w:r w:rsidRPr="00377B74">
        <w:rPr>
          <w:rFonts w:ascii="Times New Roman" w:hAnsi="Times New Roman" w:cs="Times New Roman"/>
          <w:i/>
          <w:sz w:val="24"/>
          <w:szCs w:val="24"/>
        </w:rPr>
        <w:t>Zimbabwe Lawyers for Human Rights</w:t>
      </w:r>
      <w:r w:rsidR="00377B74">
        <w:rPr>
          <w:rFonts w:ascii="Times New Roman" w:hAnsi="Times New Roman" w:cs="Times New Roman"/>
          <w:sz w:val="24"/>
          <w:szCs w:val="24"/>
        </w:rPr>
        <w:t>, applicant’s legal practitioners</w:t>
      </w:r>
    </w:p>
    <w:p w:rsidR="00377B74" w:rsidRPr="003F4DDE" w:rsidRDefault="004A4314" w:rsidP="005C1667">
      <w:pPr>
        <w:spacing w:after="0" w:line="240" w:lineRule="auto"/>
        <w:jc w:val="both"/>
        <w:rPr>
          <w:rFonts w:ascii="Times New Roman" w:hAnsi="Times New Roman" w:cs="Times New Roman"/>
          <w:sz w:val="24"/>
          <w:szCs w:val="24"/>
        </w:rPr>
      </w:pPr>
      <w:r w:rsidRPr="004A4314">
        <w:rPr>
          <w:rFonts w:ascii="Times New Roman" w:hAnsi="Times New Roman" w:cs="Times New Roman"/>
          <w:i/>
          <w:sz w:val="24"/>
          <w:szCs w:val="24"/>
        </w:rPr>
        <w:t xml:space="preserve">Civil Division of the Attorney General’s Office, </w:t>
      </w:r>
      <w:r>
        <w:rPr>
          <w:rFonts w:ascii="Times New Roman" w:hAnsi="Times New Roman" w:cs="Times New Roman"/>
          <w:sz w:val="24"/>
          <w:szCs w:val="24"/>
        </w:rPr>
        <w:t>respondents’ legal practitoners</w:t>
      </w:r>
    </w:p>
    <w:p w:rsidR="008152D1" w:rsidRDefault="008152D1" w:rsidP="00020E22">
      <w:pPr>
        <w:pStyle w:val="ListParagraph"/>
        <w:spacing w:after="0"/>
        <w:jc w:val="both"/>
        <w:rPr>
          <w:rFonts w:ascii="Times New Roman" w:hAnsi="Times New Roman" w:cs="Times New Roman"/>
          <w:sz w:val="24"/>
          <w:szCs w:val="24"/>
        </w:rPr>
      </w:pPr>
    </w:p>
    <w:sectPr w:rsidR="008152D1" w:rsidSect="00C60DDB">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1A" w:rsidRDefault="00B1131A" w:rsidP="00C60DDB">
      <w:pPr>
        <w:spacing w:after="0" w:line="240" w:lineRule="auto"/>
      </w:pPr>
      <w:r>
        <w:separator/>
      </w:r>
    </w:p>
  </w:endnote>
  <w:endnote w:type="continuationSeparator" w:id="0">
    <w:p w:rsidR="00B1131A" w:rsidRDefault="00B1131A" w:rsidP="00C6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1A" w:rsidRDefault="00B1131A" w:rsidP="00C60DDB">
      <w:pPr>
        <w:spacing w:after="0" w:line="240" w:lineRule="auto"/>
      </w:pPr>
      <w:r>
        <w:separator/>
      </w:r>
    </w:p>
  </w:footnote>
  <w:footnote w:type="continuationSeparator" w:id="0">
    <w:p w:rsidR="00B1131A" w:rsidRDefault="00B1131A" w:rsidP="00C60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06404917"/>
      <w:docPartObj>
        <w:docPartGallery w:val="Page Numbers (Top of Page)"/>
        <w:docPartUnique/>
      </w:docPartObj>
    </w:sdtPr>
    <w:sdtEndPr>
      <w:rPr>
        <w:noProof/>
      </w:rPr>
    </w:sdtEndPr>
    <w:sdtContent>
      <w:p w:rsidR="00E40998" w:rsidRPr="00E40998" w:rsidRDefault="00E40998">
        <w:pPr>
          <w:pStyle w:val="Header"/>
          <w:rPr>
            <w:rFonts w:ascii="Times New Roman" w:hAnsi="Times New Roman" w:cs="Times New Roman"/>
            <w:sz w:val="24"/>
            <w:szCs w:val="24"/>
          </w:rPr>
        </w:pPr>
        <w:r w:rsidRPr="00E40998">
          <w:rPr>
            <w:rFonts w:ascii="Times New Roman" w:hAnsi="Times New Roman" w:cs="Times New Roman"/>
            <w:sz w:val="24"/>
            <w:szCs w:val="24"/>
          </w:rPr>
          <w:fldChar w:fldCharType="begin"/>
        </w:r>
        <w:r w:rsidRPr="00E40998">
          <w:rPr>
            <w:rFonts w:ascii="Times New Roman" w:hAnsi="Times New Roman" w:cs="Times New Roman"/>
            <w:sz w:val="24"/>
            <w:szCs w:val="24"/>
          </w:rPr>
          <w:instrText xml:space="preserve"> PAGE   \* MERGEFORMAT </w:instrText>
        </w:r>
        <w:r w:rsidRPr="00E40998">
          <w:rPr>
            <w:rFonts w:ascii="Times New Roman" w:hAnsi="Times New Roman" w:cs="Times New Roman"/>
            <w:sz w:val="24"/>
            <w:szCs w:val="24"/>
          </w:rPr>
          <w:fldChar w:fldCharType="separate"/>
        </w:r>
        <w:r w:rsidR="00131130">
          <w:rPr>
            <w:rFonts w:ascii="Times New Roman" w:hAnsi="Times New Roman" w:cs="Times New Roman"/>
            <w:noProof/>
            <w:sz w:val="24"/>
            <w:szCs w:val="24"/>
          </w:rPr>
          <w:t>2</w:t>
        </w:r>
        <w:r w:rsidRPr="00E40998">
          <w:rPr>
            <w:rFonts w:ascii="Times New Roman" w:hAnsi="Times New Roman" w:cs="Times New Roman"/>
            <w:noProof/>
            <w:sz w:val="24"/>
            <w:szCs w:val="24"/>
          </w:rPr>
          <w:fldChar w:fldCharType="end"/>
        </w:r>
      </w:p>
    </w:sdtContent>
  </w:sdt>
  <w:p w:rsidR="00C60DDB" w:rsidRPr="00E40998" w:rsidRDefault="00E40998">
    <w:pPr>
      <w:pStyle w:val="Header"/>
      <w:rPr>
        <w:rFonts w:ascii="Times New Roman" w:hAnsi="Times New Roman" w:cs="Times New Roman"/>
        <w:sz w:val="24"/>
        <w:szCs w:val="24"/>
      </w:rPr>
    </w:pPr>
    <w:r w:rsidRPr="00E40998">
      <w:rPr>
        <w:rFonts w:ascii="Times New Roman" w:hAnsi="Times New Roman" w:cs="Times New Roman"/>
        <w:sz w:val="24"/>
        <w:szCs w:val="24"/>
      </w:rPr>
      <w:t>HH 143-12</w:t>
    </w:r>
  </w:p>
  <w:p w:rsidR="00E40998" w:rsidRPr="00E40998" w:rsidRDefault="00E40998">
    <w:pPr>
      <w:pStyle w:val="Header"/>
      <w:rPr>
        <w:rFonts w:ascii="Times New Roman" w:hAnsi="Times New Roman" w:cs="Times New Roman"/>
        <w:sz w:val="24"/>
        <w:szCs w:val="24"/>
      </w:rPr>
    </w:pPr>
    <w:r w:rsidRPr="00E40998">
      <w:rPr>
        <w:rFonts w:ascii="Times New Roman" w:hAnsi="Times New Roman" w:cs="Times New Roman"/>
        <w:sz w:val="24"/>
        <w:szCs w:val="24"/>
      </w:rPr>
      <w:t>HC 2855/11</w:t>
    </w:r>
  </w:p>
  <w:p w:rsidR="00E40998" w:rsidRDefault="00E40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861944"/>
      <w:docPartObj>
        <w:docPartGallery w:val="Page Numbers (Top of Page)"/>
        <w:docPartUnique/>
      </w:docPartObj>
    </w:sdtPr>
    <w:sdtEndPr>
      <w:rPr>
        <w:rFonts w:ascii="Times New Roman" w:hAnsi="Times New Roman" w:cs="Times New Roman"/>
        <w:noProof/>
        <w:sz w:val="24"/>
        <w:szCs w:val="24"/>
      </w:rPr>
    </w:sdtEndPr>
    <w:sdtContent>
      <w:p w:rsidR="00E40998" w:rsidRPr="00E40998" w:rsidRDefault="00E40998">
        <w:pPr>
          <w:pStyle w:val="Header"/>
          <w:jc w:val="right"/>
          <w:rPr>
            <w:rFonts w:ascii="Times New Roman" w:hAnsi="Times New Roman" w:cs="Times New Roman"/>
            <w:noProof/>
            <w:sz w:val="24"/>
            <w:szCs w:val="24"/>
          </w:rPr>
        </w:pPr>
        <w:r w:rsidRPr="00E40998">
          <w:rPr>
            <w:rFonts w:ascii="Times New Roman" w:hAnsi="Times New Roman" w:cs="Times New Roman"/>
            <w:sz w:val="24"/>
            <w:szCs w:val="24"/>
          </w:rPr>
          <w:fldChar w:fldCharType="begin"/>
        </w:r>
        <w:r w:rsidRPr="00E40998">
          <w:rPr>
            <w:rFonts w:ascii="Times New Roman" w:hAnsi="Times New Roman" w:cs="Times New Roman"/>
            <w:sz w:val="24"/>
            <w:szCs w:val="24"/>
          </w:rPr>
          <w:instrText xml:space="preserve"> PAGE   \* MERGEFORMAT </w:instrText>
        </w:r>
        <w:r w:rsidRPr="00E40998">
          <w:rPr>
            <w:rFonts w:ascii="Times New Roman" w:hAnsi="Times New Roman" w:cs="Times New Roman"/>
            <w:sz w:val="24"/>
            <w:szCs w:val="24"/>
          </w:rPr>
          <w:fldChar w:fldCharType="separate"/>
        </w:r>
        <w:r w:rsidR="00131130">
          <w:rPr>
            <w:rFonts w:ascii="Times New Roman" w:hAnsi="Times New Roman" w:cs="Times New Roman"/>
            <w:noProof/>
            <w:sz w:val="24"/>
            <w:szCs w:val="24"/>
          </w:rPr>
          <w:t>3</w:t>
        </w:r>
        <w:r w:rsidRPr="00E40998">
          <w:rPr>
            <w:rFonts w:ascii="Times New Roman" w:hAnsi="Times New Roman" w:cs="Times New Roman"/>
            <w:noProof/>
            <w:sz w:val="24"/>
            <w:szCs w:val="24"/>
          </w:rPr>
          <w:fldChar w:fldCharType="end"/>
        </w:r>
      </w:p>
      <w:p w:rsidR="00E40998" w:rsidRPr="00E40998" w:rsidRDefault="00E40998">
        <w:pPr>
          <w:pStyle w:val="Header"/>
          <w:jc w:val="right"/>
          <w:rPr>
            <w:rFonts w:ascii="Times New Roman" w:hAnsi="Times New Roman" w:cs="Times New Roman"/>
            <w:noProof/>
            <w:sz w:val="24"/>
            <w:szCs w:val="24"/>
          </w:rPr>
        </w:pPr>
        <w:r w:rsidRPr="00E40998">
          <w:rPr>
            <w:rFonts w:ascii="Times New Roman" w:hAnsi="Times New Roman" w:cs="Times New Roman"/>
            <w:noProof/>
            <w:sz w:val="24"/>
            <w:szCs w:val="24"/>
          </w:rPr>
          <w:t>HH 143-12</w:t>
        </w:r>
      </w:p>
      <w:p w:rsidR="00E40998" w:rsidRPr="00E40998" w:rsidRDefault="00E40998">
        <w:pPr>
          <w:pStyle w:val="Header"/>
          <w:jc w:val="right"/>
          <w:rPr>
            <w:rFonts w:ascii="Times New Roman" w:hAnsi="Times New Roman" w:cs="Times New Roman"/>
            <w:sz w:val="24"/>
            <w:szCs w:val="24"/>
          </w:rPr>
        </w:pPr>
        <w:r w:rsidRPr="00E40998">
          <w:rPr>
            <w:rFonts w:ascii="Times New Roman" w:hAnsi="Times New Roman" w:cs="Times New Roman"/>
            <w:noProof/>
            <w:sz w:val="24"/>
            <w:szCs w:val="24"/>
          </w:rPr>
          <w:t>HC 2855/11</w:t>
        </w:r>
      </w:p>
    </w:sdtContent>
  </w:sdt>
  <w:p w:rsidR="00C60DDB" w:rsidRPr="00E40998" w:rsidRDefault="00C60DDB" w:rsidP="00E40998">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DB" w:rsidRPr="00E40998" w:rsidRDefault="00E40998" w:rsidP="00C60DDB">
    <w:pPr>
      <w:pStyle w:val="Header"/>
      <w:jc w:val="right"/>
      <w:rPr>
        <w:rFonts w:ascii="Times New Roman" w:hAnsi="Times New Roman" w:cs="Times New Roman"/>
        <w:sz w:val="24"/>
        <w:szCs w:val="24"/>
      </w:rPr>
    </w:pPr>
    <w:r w:rsidRPr="00E40998">
      <w:rPr>
        <w:rFonts w:ascii="Times New Roman" w:hAnsi="Times New Roman" w:cs="Times New Roman"/>
        <w:sz w:val="24"/>
        <w:szCs w:val="24"/>
      </w:rPr>
      <w:t>HH 143-12</w:t>
    </w:r>
  </w:p>
  <w:p w:rsidR="00E40998" w:rsidRPr="00E40998" w:rsidRDefault="00E40998" w:rsidP="00C60DDB">
    <w:pPr>
      <w:pStyle w:val="Header"/>
      <w:jc w:val="right"/>
      <w:rPr>
        <w:rFonts w:ascii="Times New Roman" w:hAnsi="Times New Roman" w:cs="Times New Roman"/>
        <w:sz w:val="24"/>
        <w:szCs w:val="24"/>
      </w:rPr>
    </w:pPr>
    <w:r w:rsidRPr="00E40998">
      <w:rPr>
        <w:rFonts w:ascii="Times New Roman" w:hAnsi="Times New Roman" w:cs="Times New Roman"/>
        <w:sz w:val="24"/>
        <w:szCs w:val="24"/>
      </w:rPr>
      <w:t>HC 2855/11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D51A1"/>
    <w:multiLevelType w:val="hybridMultilevel"/>
    <w:tmpl w:val="D1A0706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CF"/>
    <w:rsid w:val="00020E22"/>
    <w:rsid w:val="00035ED3"/>
    <w:rsid w:val="000735B1"/>
    <w:rsid w:val="000B2CD9"/>
    <w:rsid w:val="000C4643"/>
    <w:rsid w:val="000D4B43"/>
    <w:rsid w:val="000F4058"/>
    <w:rsid w:val="00116C52"/>
    <w:rsid w:val="00127B8A"/>
    <w:rsid w:val="00131130"/>
    <w:rsid w:val="00151DAC"/>
    <w:rsid w:val="00165C29"/>
    <w:rsid w:val="001B365B"/>
    <w:rsid w:val="001C14D2"/>
    <w:rsid w:val="00246A44"/>
    <w:rsid w:val="00275C11"/>
    <w:rsid w:val="002A5304"/>
    <w:rsid w:val="00300975"/>
    <w:rsid w:val="00367184"/>
    <w:rsid w:val="003674AE"/>
    <w:rsid w:val="00377B74"/>
    <w:rsid w:val="003931A7"/>
    <w:rsid w:val="003A227F"/>
    <w:rsid w:val="003A5CFF"/>
    <w:rsid w:val="003B72AA"/>
    <w:rsid w:val="003C49EA"/>
    <w:rsid w:val="003D3FEA"/>
    <w:rsid w:val="003E7C4A"/>
    <w:rsid w:val="003F4DDE"/>
    <w:rsid w:val="0042045F"/>
    <w:rsid w:val="004A0FCA"/>
    <w:rsid w:val="004A4314"/>
    <w:rsid w:val="004D3771"/>
    <w:rsid w:val="004E0DDD"/>
    <w:rsid w:val="004F0BB5"/>
    <w:rsid w:val="005301FE"/>
    <w:rsid w:val="00547773"/>
    <w:rsid w:val="00577C21"/>
    <w:rsid w:val="0058666F"/>
    <w:rsid w:val="005B1A40"/>
    <w:rsid w:val="005C1667"/>
    <w:rsid w:val="0060517C"/>
    <w:rsid w:val="006053F7"/>
    <w:rsid w:val="00607E42"/>
    <w:rsid w:val="00643875"/>
    <w:rsid w:val="006B5D56"/>
    <w:rsid w:val="006C783E"/>
    <w:rsid w:val="006F7D78"/>
    <w:rsid w:val="00721496"/>
    <w:rsid w:val="007307D9"/>
    <w:rsid w:val="007916BC"/>
    <w:rsid w:val="00796CA3"/>
    <w:rsid w:val="007A5D8A"/>
    <w:rsid w:val="007E3F36"/>
    <w:rsid w:val="008152D1"/>
    <w:rsid w:val="00817C89"/>
    <w:rsid w:val="00857545"/>
    <w:rsid w:val="00875012"/>
    <w:rsid w:val="008D5EE0"/>
    <w:rsid w:val="009202FE"/>
    <w:rsid w:val="009337CF"/>
    <w:rsid w:val="0097418B"/>
    <w:rsid w:val="00981320"/>
    <w:rsid w:val="009E2DFB"/>
    <w:rsid w:val="00A21B4B"/>
    <w:rsid w:val="00A52382"/>
    <w:rsid w:val="00AE48DA"/>
    <w:rsid w:val="00B1131A"/>
    <w:rsid w:val="00B16769"/>
    <w:rsid w:val="00B3492D"/>
    <w:rsid w:val="00B40720"/>
    <w:rsid w:val="00B42C17"/>
    <w:rsid w:val="00C4528F"/>
    <w:rsid w:val="00C60DDB"/>
    <w:rsid w:val="00C719EA"/>
    <w:rsid w:val="00C75DE0"/>
    <w:rsid w:val="00C81E53"/>
    <w:rsid w:val="00CC3A5D"/>
    <w:rsid w:val="00CD07AC"/>
    <w:rsid w:val="00CD1A9F"/>
    <w:rsid w:val="00CD2935"/>
    <w:rsid w:val="00CE2483"/>
    <w:rsid w:val="00D36378"/>
    <w:rsid w:val="00D8312C"/>
    <w:rsid w:val="00D85B35"/>
    <w:rsid w:val="00DE41FA"/>
    <w:rsid w:val="00E20BA2"/>
    <w:rsid w:val="00E23495"/>
    <w:rsid w:val="00E34022"/>
    <w:rsid w:val="00E40998"/>
    <w:rsid w:val="00E41933"/>
    <w:rsid w:val="00FC38D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21"/>
    <w:pPr>
      <w:ind w:left="720"/>
      <w:contextualSpacing/>
    </w:pPr>
  </w:style>
  <w:style w:type="paragraph" w:styleId="Header">
    <w:name w:val="header"/>
    <w:basedOn w:val="Normal"/>
    <w:link w:val="HeaderChar"/>
    <w:uiPriority w:val="99"/>
    <w:unhideWhenUsed/>
    <w:rsid w:val="00C6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DDB"/>
  </w:style>
  <w:style w:type="paragraph" w:styleId="Footer">
    <w:name w:val="footer"/>
    <w:basedOn w:val="Normal"/>
    <w:link w:val="FooterChar"/>
    <w:uiPriority w:val="99"/>
    <w:unhideWhenUsed/>
    <w:rsid w:val="00C6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DDB"/>
  </w:style>
  <w:style w:type="paragraph" w:styleId="BalloonText">
    <w:name w:val="Balloon Text"/>
    <w:basedOn w:val="Normal"/>
    <w:link w:val="BalloonTextChar"/>
    <w:uiPriority w:val="99"/>
    <w:semiHidden/>
    <w:unhideWhenUsed/>
    <w:rsid w:val="00C6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21"/>
    <w:pPr>
      <w:ind w:left="720"/>
      <w:contextualSpacing/>
    </w:pPr>
  </w:style>
  <w:style w:type="paragraph" w:styleId="Header">
    <w:name w:val="header"/>
    <w:basedOn w:val="Normal"/>
    <w:link w:val="HeaderChar"/>
    <w:uiPriority w:val="99"/>
    <w:unhideWhenUsed/>
    <w:rsid w:val="00C6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DDB"/>
  </w:style>
  <w:style w:type="paragraph" w:styleId="Footer">
    <w:name w:val="footer"/>
    <w:basedOn w:val="Normal"/>
    <w:link w:val="FooterChar"/>
    <w:uiPriority w:val="99"/>
    <w:unhideWhenUsed/>
    <w:rsid w:val="00C6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DDB"/>
  </w:style>
  <w:style w:type="paragraph" w:styleId="BalloonText">
    <w:name w:val="Balloon Text"/>
    <w:basedOn w:val="Normal"/>
    <w:link w:val="BalloonTextChar"/>
    <w:uiPriority w:val="99"/>
    <w:semiHidden/>
    <w:unhideWhenUsed/>
    <w:rsid w:val="00C6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2012-05-08T14:21:00Z</cp:lastPrinted>
  <dcterms:created xsi:type="dcterms:W3CDTF">2012-05-28T10:44:00Z</dcterms:created>
  <dcterms:modified xsi:type="dcterms:W3CDTF">2012-05-28T10:44:00Z</dcterms:modified>
</cp:coreProperties>
</file>